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C33C55" w:rsidRDefault="00C33C55" w:rsidP="00880E09">
      <w:pPr>
        <w:spacing w:after="0" w:line="360" w:lineRule="auto"/>
        <w:rPr>
          <w:rFonts w:ascii="Arial" w:hAnsi="Arial" w:cs="Arial"/>
          <w:b/>
        </w:rPr>
      </w:pPr>
      <w:r w:rsidRPr="00C33C55">
        <w:rPr>
          <w:rFonts w:ascii="Arial" w:hAnsi="Arial" w:cs="Arial"/>
          <w:b/>
        </w:rPr>
        <w:t xml:space="preserve">Hamburg: Vermietung </w:t>
      </w:r>
      <w:r>
        <w:rPr>
          <w:rFonts w:ascii="Arial" w:hAnsi="Arial" w:cs="Arial"/>
          <w:b/>
        </w:rPr>
        <w:t>Hallen</w:t>
      </w:r>
      <w:r w:rsidRPr="00C33C55">
        <w:rPr>
          <w:rFonts w:ascii="Arial" w:hAnsi="Arial" w:cs="Arial"/>
          <w:b/>
        </w:rPr>
        <w:t>fläche</w:t>
      </w:r>
    </w:p>
    <w:p w:rsidR="00880E09" w:rsidRPr="00C33C55" w:rsidRDefault="000A4AB1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Pfaff-</w:t>
      </w:r>
      <w:r w:rsidR="00C33C55">
        <w:rPr>
          <w:rFonts w:ascii="Arial" w:hAnsi="Arial" w:cs="Arial"/>
          <w:b/>
          <w:sz w:val="28"/>
          <w:szCs w:val="28"/>
        </w:rPr>
        <w:t xml:space="preserve">Logistik </w:t>
      </w:r>
      <w:r w:rsidR="001D7FC4">
        <w:rPr>
          <w:rFonts w:ascii="Arial" w:hAnsi="Arial" w:cs="Arial"/>
          <w:b/>
          <w:sz w:val="28"/>
          <w:szCs w:val="28"/>
        </w:rPr>
        <w:t xml:space="preserve">mietet ehemaligen Hamburger </w:t>
      </w:r>
      <w:proofErr w:type="spellStart"/>
      <w:r w:rsidR="001D7FC4">
        <w:rPr>
          <w:rFonts w:ascii="Arial" w:hAnsi="Arial" w:cs="Arial"/>
          <w:b/>
          <w:sz w:val="28"/>
          <w:szCs w:val="28"/>
        </w:rPr>
        <w:t>Schaeffler</w:t>
      </w:r>
      <w:proofErr w:type="spellEnd"/>
      <w:r w:rsidR="001D7FC4">
        <w:rPr>
          <w:rFonts w:ascii="Arial" w:hAnsi="Arial" w:cs="Arial"/>
          <w:b/>
          <w:sz w:val="28"/>
          <w:szCs w:val="28"/>
        </w:rPr>
        <w:t>-Standort</w:t>
      </w:r>
    </w:p>
    <w:p w:rsidR="00063A33" w:rsidRPr="00C33C55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6235" w:rsidRDefault="00292A1B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12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. </w:t>
      </w:r>
      <w:r w:rsidR="00C33C55" w:rsidRPr="00C33C55">
        <w:rPr>
          <w:rFonts w:ascii="Arial" w:hAnsi="Arial" w:cs="Arial"/>
          <w:b/>
          <w:sz w:val="20"/>
          <w:szCs w:val="20"/>
        </w:rPr>
        <w:t>April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</w:t>
      </w:r>
      <w:r w:rsidR="00C33C55" w:rsidRPr="00C33C55">
        <w:rPr>
          <w:rFonts w:ascii="Arial" w:hAnsi="Arial" w:cs="Arial"/>
          <w:b/>
          <w:sz w:val="20"/>
          <w:szCs w:val="20"/>
        </w:rPr>
        <w:t>2022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C33C55">
        <w:rPr>
          <w:rFonts w:ascii="Arial" w:hAnsi="Arial" w:cs="Arial"/>
          <w:sz w:val="20"/>
          <w:szCs w:val="20"/>
        </w:rPr>
        <w:t xml:space="preserve"> </w:t>
      </w:r>
      <w:r w:rsidR="0097322B">
        <w:rPr>
          <w:rFonts w:ascii="Arial" w:hAnsi="Arial" w:cs="Arial"/>
          <w:sz w:val="20"/>
          <w:szCs w:val="20"/>
        </w:rPr>
        <w:t xml:space="preserve">Das </w:t>
      </w:r>
      <w:r w:rsidR="000A4AB1">
        <w:rPr>
          <w:rFonts w:ascii="Arial" w:hAnsi="Arial" w:cs="Arial"/>
          <w:sz w:val="20"/>
          <w:szCs w:val="20"/>
        </w:rPr>
        <w:t>U</w:t>
      </w:r>
      <w:r w:rsidR="0097322B">
        <w:rPr>
          <w:rFonts w:ascii="Arial" w:hAnsi="Arial" w:cs="Arial"/>
          <w:sz w:val="20"/>
          <w:szCs w:val="20"/>
        </w:rPr>
        <w:t>nternehmen Pfaff</w:t>
      </w:r>
      <w:r w:rsidR="000A4AB1">
        <w:rPr>
          <w:rFonts w:ascii="Arial" w:hAnsi="Arial" w:cs="Arial"/>
          <w:sz w:val="20"/>
          <w:szCs w:val="20"/>
        </w:rPr>
        <w:t>-Logistik</w:t>
      </w:r>
      <w:r w:rsidR="0097322B">
        <w:rPr>
          <w:rFonts w:ascii="Arial" w:hAnsi="Arial" w:cs="Arial"/>
          <w:sz w:val="20"/>
          <w:szCs w:val="20"/>
        </w:rPr>
        <w:t xml:space="preserve"> erweitert seine Lagerkapazitäten in Hamburg</w:t>
      </w:r>
      <w:r w:rsidR="008B1E30">
        <w:rPr>
          <w:rFonts w:ascii="Arial" w:hAnsi="Arial" w:cs="Arial"/>
          <w:sz w:val="20"/>
          <w:szCs w:val="20"/>
        </w:rPr>
        <w:t>-</w:t>
      </w:r>
      <w:proofErr w:type="spellStart"/>
      <w:r w:rsidR="008B1E30">
        <w:rPr>
          <w:rFonts w:ascii="Arial" w:hAnsi="Arial" w:cs="Arial"/>
          <w:sz w:val="20"/>
          <w:szCs w:val="20"/>
        </w:rPr>
        <w:t>Billbrook</w:t>
      </w:r>
      <w:proofErr w:type="spellEnd"/>
      <w:r w:rsidR="0097322B">
        <w:rPr>
          <w:rFonts w:ascii="Arial" w:hAnsi="Arial" w:cs="Arial"/>
          <w:sz w:val="20"/>
          <w:szCs w:val="20"/>
        </w:rPr>
        <w:t xml:space="preserve">. Dafür hat </w:t>
      </w:r>
      <w:r w:rsidR="000A4AB1">
        <w:rPr>
          <w:rFonts w:ascii="Arial" w:hAnsi="Arial" w:cs="Arial"/>
          <w:sz w:val="20"/>
          <w:szCs w:val="20"/>
        </w:rPr>
        <w:t>der Logistiker</w:t>
      </w:r>
      <w:r w:rsidR="0097322B">
        <w:rPr>
          <w:rFonts w:ascii="Arial" w:hAnsi="Arial" w:cs="Arial"/>
          <w:sz w:val="20"/>
          <w:szCs w:val="20"/>
        </w:rPr>
        <w:t xml:space="preserve"> </w:t>
      </w:r>
      <w:r w:rsidR="000845D0">
        <w:rPr>
          <w:rFonts w:ascii="Arial" w:hAnsi="Arial" w:cs="Arial"/>
          <w:sz w:val="20"/>
          <w:szCs w:val="20"/>
        </w:rPr>
        <w:t xml:space="preserve">unweit von seinem Standort in der </w:t>
      </w:r>
      <w:proofErr w:type="spellStart"/>
      <w:r w:rsidR="000845D0">
        <w:rPr>
          <w:rFonts w:ascii="Arial" w:hAnsi="Arial" w:cs="Arial"/>
          <w:sz w:val="20"/>
          <w:szCs w:val="20"/>
        </w:rPr>
        <w:t>Bredowstraße</w:t>
      </w:r>
      <w:proofErr w:type="spellEnd"/>
      <w:r w:rsidR="000845D0">
        <w:rPr>
          <w:rFonts w:ascii="Arial" w:hAnsi="Arial" w:cs="Arial"/>
          <w:sz w:val="20"/>
          <w:szCs w:val="20"/>
        </w:rPr>
        <w:t xml:space="preserve"> </w:t>
      </w:r>
      <w:r w:rsidR="0097322B">
        <w:rPr>
          <w:rFonts w:ascii="Arial" w:hAnsi="Arial" w:cs="Arial"/>
          <w:sz w:val="20"/>
          <w:szCs w:val="20"/>
        </w:rPr>
        <w:t xml:space="preserve">am </w:t>
      </w:r>
      <w:proofErr w:type="spellStart"/>
      <w:r w:rsidR="0097322B">
        <w:rPr>
          <w:rFonts w:ascii="Arial" w:hAnsi="Arial" w:cs="Arial"/>
          <w:sz w:val="20"/>
          <w:szCs w:val="20"/>
        </w:rPr>
        <w:t>Billbrookdeich</w:t>
      </w:r>
      <w:proofErr w:type="spellEnd"/>
      <w:r w:rsidR="0097322B">
        <w:rPr>
          <w:rFonts w:ascii="Arial" w:hAnsi="Arial" w:cs="Arial"/>
          <w:sz w:val="20"/>
          <w:szCs w:val="20"/>
        </w:rPr>
        <w:t xml:space="preserve"> 112 eine rund 6.125 m² große Halle </w:t>
      </w:r>
      <w:r w:rsidR="008F31B2">
        <w:rPr>
          <w:rFonts w:ascii="Arial" w:hAnsi="Arial" w:cs="Arial"/>
          <w:sz w:val="20"/>
          <w:szCs w:val="20"/>
        </w:rPr>
        <w:t xml:space="preserve">und rund 480 m² Bürofläche </w:t>
      </w:r>
      <w:r w:rsidR="0097322B">
        <w:rPr>
          <w:rFonts w:ascii="Arial" w:hAnsi="Arial" w:cs="Arial"/>
          <w:sz w:val="20"/>
          <w:szCs w:val="20"/>
        </w:rPr>
        <w:t xml:space="preserve">angemietet. </w:t>
      </w:r>
      <w:r w:rsidR="001D7FC4">
        <w:rPr>
          <w:rFonts w:ascii="Arial" w:hAnsi="Arial" w:cs="Arial"/>
          <w:sz w:val="20"/>
          <w:szCs w:val="20"/>
        </w:rPr>
        <w:t xml:space="preserve">Hierbei handelt es sich um den ehemaligen Hamburg-Standort des </w:t>
      </w:r>
      <w:proofErr w:type="spellStart"/>
      <w:r w:rsidR="001D7FC4">
        <w:rPr>
          <w:rFonts w:ascii="Arial" w:hAnsi="Arial" w:cs="Arial"/>
          <w:sz w:val="20"/>
          <w:szCs w:val="20"/>
        </w:rPr>
        <w:t>S</w:t>
      </w:r>
      <w:r w:rsidR="00A1253C">
        <w:rPr>
          <w:rFonts w:ascii="Arial" w:hAnsi="Arial" w:cs="Arial"/>
          <w:sz w:val="20"/>
          <w:szCs w:val="20"/>
        </w:rPr>
        <w:t>chaeffler</w:t>
      </w:r>
      <w:proofErr w:type="spellEnd"/>
      <w:r w:rsidR="00A1253C">
        <w:rPr>
          <w:rFonts w:ascii="Arial" w:hAnsi="Arial" w:cs="Arial"/>
          <w:sz w:val="20"/>
          <w:szCs w:val="20"/>
        </w:rPr>
        <w:t xml:space="preserve">-Tochterunternehmens </w:t>
      </w:r>
      <w:proofErr w:type="spellStart"/>
      <w:r w:rsidR="00A1253C">
        <w:rPr>
          <w:rFonts w:ascii="Arial" w:hAnsi="Arial" w:cs="Arial"/>
          <w:sz w:val="20"/>
          <w:szCs w:val="20"/>
        </w:rPr>
        <w:t>Ru</w:t>
      </w:r>
      <w:bookmarkStart w:id="0" w:name="_GoBack"/>
      <w:bookmarkEnd w:id="0"/>
      <w:r w:rsidR="001D7FC4">
        <w:rPr>
          <w:rFonts w:ascii="Arial" w:hAnsi="Arial" w:cs="Arial"/>
          <w:sz w:val="20"/>
          <w:szCs w:val="20"/>
        </w:rPr>
        <w:t>ville</w:t>
      </w:r>
      <w:proofErr w:type="spellEnd"/>
      <w:r w:rsidR="00E3791E">
        <w:rPr>
          <w:rFonts w:ascii="Arial" w:hAnsi="Arial" w:cs="Arial"/>
          <w:sz w:val="20"/>
          <w:szCs w:val="20"/>
        </w:rPr>
        <w:t>, mit dessen Vermarktung Grossmann &amp; Berger, Mitglied von German Property Partners (GPP), von einer Grundstücksgesellschaft exklusiv beauftragt ist</w:t>
      </w:r>
      <w:r w:rsidR="001D7FC4">
        <w:rPr>
          <w:rFonts w:ascii="Arial" w:hAnsi="Arial" w:cs="Arial"/>
          <w:sz w:val="20"/>
          <w:szCs w:val="20"/>
        </w:rPr>
        <w:t xml:space="preserve">. </w:t>
      </w:r>
    </w:p>
    <w:p w:rsidR="003A6235" w:rsidRDefault="003A6235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3A33" w:rsidRPr="00C33C55" w:rsidRDefault="000845D0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Liegenschaft befindet sich auf einem vollständig umzäunten, rund 14.650 m² großen Grundstück zwischen Bille und </w:t>
      </w:r>
      <w:proofErr w:type="spellStart"/>
      <w:r>
        <w:rPr>
          <w:rFonts w:ascii="Arial" w:hAnsi="Arial" w:cs="Arial"/>
          <w:sz w:val="20"/>
          <w:szCs w:val="20"/>
        </w:rPr>
        <w:t>Billbrookkanal</w:t>
      </w:r>
      <w:proofErr w:type="spellEnd"/>
      <w:r>
        <w:rPr>
          <w:rFonts w:ascii="Arial" w:hAnsi="Arial" w:cs="Arial"/>
          <w:sz w:val="20"/>
          <w:szCs w:val="20"/>
        </w:rPr>
        <w:t xml:space="preserve"> nahe einer Anschlussstelle der B5. </w:t>
      </w:r>
      <w:r w:rsidR="0097322B">
        <w:rPr>
          <w:rFonts w:ascii="Arial" w:hAnsi="Arial" w:cs="Arial"/>
          <w:sz w:val="20"/>
          <w:szCs w:val="20"/>
        </w:rPr>
        <w:t xml:space="preserve">Notwendig </w:t>
      </w:r>
      <w:r>
        <w:rPr>
          <w:rFonts w:ascii="Arial" w:hAnsi="Arial" w:cs="Arial"/>
          <w:sz w:val="20"/>
          <w:szCs w:val="20"/>
        </w:rPr>
        <w:t>wurde</w:t>
      </w:r>
      <w:r w:rsidR="0097322B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Anmietung, um aufgrund von Lieferengpässen nicht fertigzustellende Maschinen eines Kunden zu</w:t>
      </w:r>
      <w:r w:rsidR="001D7F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lagern.</w:t>
      </w:r>
    </w:p>
    <w:p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0"/>
        <w:gridCol w:w="6804"/>
      </w:tblGrid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C33C55" w:rsidP="00C33C55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Hallen</w:t>
            </w:r>
            <w:r w:rsidR="001C6ED8">
              <w:rPr>
                <w:rFonts w:ascii="Arial" w:hAnsi="Arial"/>
                <w:sz w:val="20"/>
                <w:szCs w:val="20"/>
              </w:rPr>
              <w:t>fläche</w:t>
            </w:r>
            <w:r w:rsidR="000845D0">
              <w:rPr>
                <w:rFonts w:ascii="Arial" w:hAnsi="Arial"/>
                <w:sz w:val="20"/>
                <w:szCs w:val="20"/>
              </w:rPr>
              <w:t>, Bürofläche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C33C55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proofErr w:type="spellStart"/>
            <w:r w:rsidR="00C33C55">
              <w:rPr>
                <w:rFonts w:ascii="Arial" w:hAnsi="Arial"/>
                <w:sz w:val="20"/>
                <w:szCs w:val="20"/>
              </w:rPr>
              <w:t>Billbrook</w:t>
            </w:r>
            <w:proofErr w:type="spellEnd"/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C33C55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Billbrookdeich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112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D7FC4" w:rsidP="001D7FC4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Grundstücksgesellschaft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0A4AB1" w:rsidP="00942AD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Pfaff-Logistik </w:t>
            </w:r>
            <w:r w:rsidR="00C33C55"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1C6ED8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  <w:r w:rsidR="00C33C55">
              <w:rPr>
                <w:rFonts w:ascii="Arial" w:hAnsi="Arial"/>
                <w:b/>
                <w:bCs/>
                <w:sz w:val="20"/>
                <w:szCs w:val="20"/>
              </w:rPr>
              <w:t xml:space="preserve"> Halle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700D68" w:rsidRDefault="001C6ED8" w:rsidP="00C33C5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C33C55">
              <w:rPr>
                <w:rFonts w:ascii="Arial" w:hAnsi="Arial"/>
                <w:sz w:val="20"/>
                <w:szCs w:val="20"/>
              </w:rPr>
              <w:t>6.125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C33C55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55" w:rsidRDefault="00C33C55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 Büro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55" w:rsidRDefault="00C33C55" w:rsidP="00C33C5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480 m²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C33C55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C33C55">
              <w:rPr>
                <w:rFonts w:ascii="Arial" w:hAnsi="Arial"/>
                <w:sz w:val="20"/>
                <w:szCs w:val="20"/>
              </w:rPr>
              <w:t>14.650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0845D0" w:rsidRPr="000845D0" w:rsidTr="00F2301F">
        <w:trPr>
          <w:trHeight w:val="469"/>
        </w:trPr>
        <w:tc>
          <w:tcPr>
            <w:tcW w:w="4253" w:type="dxa"/>
          </w:tcPr>
          <w:p w:rsidR="00AC6CBF" w:rsidRPr="000845D0" w:rsidRDefault="008B1E30" w:rsidP="00D4561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521685" cy="16803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04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54" cy="168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6CBF" w:rsidRPr="000845D0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AC6CBF" w:rsidRPr="000845D0" w:rsidRDefault="00F2301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Lagerhalle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Billbrookdei</w:t>
            </w:r>
            <w:r w:rsidR="000A4AB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0A4AB1">
              <w:rPr>
                <w:rFonts w:ascii="Arial" w:hAnsi="Arial" w:cs="Arial"/>
                <w:sz w:val="20"/>
                <w:szCs w:val="20"/>
              </w:rPr>
              <w:t xml:space="preserve"> 112 in Hamburg mietete Pfaff-</w:t>
            </w:r>
            <w:r>
              <w:rPr>
                <w:rFonts w:ascii="Arial" w:hAnsi="Arial" w:cs="Arial"/>
                <w:sz w:val="20"/>
                <w:szCs w:val="20"/>
              </w:rPr>
              <w:t>Logistik an, um Maschinen eines Kunden zwischenzulagern, die aufgrund von Lieferschwierigkeiten nicht fertiggestellt werden können</w:t>
            </w:r>
            <w:r w:rsidR="00AC6CBF" w:rsidRPr="000845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6CBF" w:rsidRPr="000845D0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CBF" w:rsidRPr="000845D0" w:rsidRDefault="00AC6CBF" w:rsidP="00F230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F2301F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="00F2301F">
              <w:rPr>
                <w:rFonts w:ascii="Arial" w:hAnsi="Arial" w:cs="Arial"/>
                <w:sz w:val="20"/>
                <w:szCs w:val="20"/>
              </w:rPr>
              <w:t>Prexel</w:t>
            </w:r>
            <w:proofErr w:type="spellEnd"/>
            <w:r w:rsidR="00F2301F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</w:tbl>
    <w:p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03D8C" w:rsidRPr="00503D8C" w:rsidRDefault="00D60DC4" w:rsidP="000845D0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1253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1253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3A33"/>
    <w:rsid w:val="00066796"/>
    <w:rsid w:val="00076346"/>
    <w:rsid w:val="000766D7"/>
    <w:rsid w:val="000845D0"/>
    <w:rsid w:val="000A4AB1"/>
    <w:rsid w:val="000B3315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D7FC4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92A1B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4786C"/>
    <w:rsid w:val="003517C9"/>
    <w:rsid w:val="00370000"/>
    <w:rsid w:val="00373507"/>
    <w:rsid w:val="0038230E"/>
    <w:rsid w:val="00382529"/>
    <w:rsid w:val="003A6235"/>
    <w:rsid w:val="003E099F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A6990"/>
    <w:rsid w:val="005B0FC9"/>
    <w:rsid w:val="005B66D3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811ED"/>
    <w:rsid w:val="006944A9"/>
    <w:rsid w:val="00695E58"/>
    <w:rsid w:val="006A1329"/>
    <w:rsid w:val="006E0F35"/>
    <w:rsid w:val="00720DFF"/>
    <w:rsid w:val="00727E24"/>
    <w:rsid w:val="00762CC5"/>
    <w:rsid w:val="00784917"/>
    <w:rsid w:val="00787488"/>
    <w:rsid w:val="007906B4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B1E30"/>
    <w:rsid w:val="008C608D"/>
    <w:rsid w:val="008E461D"/>
    <w:rsid w:val="008F06CC"/>
    <w:rsid w:val="008F08E5"/>
    <w:rsid w:val="008F31B2"/>
    <w:rsid w:val="008F5213"/>
    <w:rsid w:val="00920C9C"/>
    <w:rsid w:val="00922754"/>
    <w:rsid w:val="00925781"/>
    <w:rsid w:val="009258D0"/>
    <w:rsid w:val="00935AB3"/>
    <w:rsid w:val="00941C0F"/>
    <w:rsid w:val="00942AD8"/>
    <w:rsid w:val="00952D22"/>
    <w:rsid w:val="0097322B"/>
    <w:rsid w:val="009734CE"/>
    <w:rsid w:val="00996E1A"/>
    <w:rsid w:val="009C18F5"/>
    <w:rsid w:val="009D24DA"/>
    <w:rsid w:val="009D5D75"/>
    <w:rsid w:val="009F32A2"/>
    <w:rsid w:val="009F54CE"/>
    <w:rsid w:val="00A06264"/>
    <w:rsid w:val="00A1253C"/>
    <w:rsid w:val="00A1639A"/>
    <w:rsid w:val="00A215C9"/>
    <w:rsid w:val="00A21A09"/>
    <w:rsid w:val="00A5364B"/>
    <w:rsid w:val="00A615E0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7286"/>
    <w:rsid w:val="00C33C55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7B25"/>
    <w:rsid w:val="00DD384D"/>
    <w:rsid w:val="00DD5DF7"/>
    <w:rsid w:val="00DD6B73"/>
    <w:rsid w:val="00E112C9"/>
    <w:rsid w:val="00E158F7"/>
    <w:rsid w:val="00E2087E"/>
    <w:rsid w:val="00E36818"/>
    <w:rsid w:val="00E3791E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2301F"/>
    <w:rsid w:val="00F3320B"/>
    <w:rsid w:val="00F40E92"/>
    <w:rsid w:val="00F41947"/>
    <w:rsid w:val="00F435AA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2194583D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news/pressemap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8458-A98E-4013-916E-B08301B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19</cp:revision>
  <cp:lastPrinted>2017-12-15T09:20:00Z</cp:lastPrinted>
  <dcterms:created xsi:type="dcterms:W3CDTF">2022-03-16T08:17:00Z</dcterms:created>
  <dcterms:modified xsi:type="dcterms:W3CDTF">2022-04-11T14:02:00Z</dcterms:modified>
</cp:coreProperties>
</file>