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E2CD1" w14:textId="4F7E8264" w:rsidR="00C7341F" w:rsidRDefault="00C86C02" w:rsidP="000C770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Berlin</w:t>
      </w:r>
      <w:r w:rsidR="00C7341F" w:rsidRPr="0054412E">
        <w:rPr>
          <w:rFonts w:ascii="Arial" w:hAnsi="Arial" w:cs="Arial"/>
          <w:b/>
        </w:rPr>
        <w:t xml:space="preserve">: </w:t>
      </w:r>
      <w:r w:rsidR="00C7341F">
        <w:rPr>
          <w:rFonts w:ascii="Arial" w:hAnsi="Arial" w:cs="Arial"/>
          <w:b/>
        </w:rPr>
        <w:t>Investmentmarkt 1.</w:t>
      </w:r>
      <w:r w:rsidR="00C7341F" w:rsidRPr="00B9324B">
        <w:rPr>
          <w:rFonts w:ascii="Arial" w:hAnsi="Arial" w:cs="Arial"/>
          <w:b/>
        </w:rPr>
        <w:t xml:space="preserve"> Quartal 20</w:t>
      </w:r>
      <w:r w:rsidR="00C7341F">
        <w:rPr>
          <w:rFonts w:ascii="Arial" w:hAnsi="Arial" w:cs="Arial"/>
          <w:b/>
        </w:rPr>
        <w:t>22</w:t>
      </w:r>
    </w:p>
    <w:p w14:paraId="71D11671" w14:textId="44388E45" w:rsidR="00E47C25" w:rsidRDefault="00CC6AC4" w:rsidP="000C770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Bundeshauptstadt weiterhin Kapitalmagnet</w:t>
      </w:r>
      <w:r w:rsidR="00E47C25">
        <w:rPr>
          <w:rFonts w:ascii="Arial" w:hAnsi="Arial" w:cs="Arial"/>
          <w:b/>
          <w:sz w:val="28"/>
          <w:szCs w:val="28"/>
        </w:rPr>
        <w:t xml:space="preserve"> </w:t>
      </w:r>
    </w:p>
    <w:p w14:paraId="23842E4F" w14:textId="77777777" w:rsidR="00590903" w:rsidRPr="0090748B" w:rsidRDefault="00590903" w:rsidP="0059090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4E4CEFB" w14:textId="03A21D41" w:rsidR="00FF5F5A" w:rsidRDefault="00C7341F" w:rsidP="000C77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Hamburg</w:t>
      </w:r>
      <w:r w:rsidR="003B4CCF" w:rsidRPr="00063A33">
        <w:rPr>
          <w:rFonts w:ascii="Arial" w:hAnsi="Arial" w:cs="Arial"/>
          <w:b/>
          <w:sz w:val="20"/>
          <w:szCs w:val="20"/>
        </w:rPr>
        <w:t xml:space="preserve">, </w:t>
      </w:r>
      <w:r w:rsidR="00267947">
        <w:rPr>
          <w:rFonts w:ascii="Arial" w:hAnsi="Arial" w:cs="Arial"/>
          <w:b/>
          <w:sz w:val="20"/>
          <w:szCs w:val="20"/>
        </w:rPr>
        <w:t>7</w:t>
      </w:r>
      <w:r w:rsidR="003B4CCF" w:rsidRPr="00063A33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April 2022</w:t>
      </w:r>
      <w:r w:rsidR="003B4CCF" w:rsidRPr="00063A33">
        <w:rPr>
          <w:rFonts w:ascii="Arial" w:hAnsi="Arial" w:cs="Arial"/>
          <w:b/>
          <w:sz w:val="20"/>
          <w:szCs w:val="20"/>
        </w:rPr>
        <w:t xml:space="preserve"> </w:t>
      </w:r>
      <w:r w:rsidR="003B4CCF" w:rsidRPr="00687D00">
        <w:rPr>
          <w:rFonts w:ascii="Arial" w:hAnsi="Arial" w:cs="Arial"/>
          <w:b/>
          <w:sz w:val="20"/>
          <w:szCs w:val="20"/>
        </w:rPr>
        <w:t>–</w:t>
      </w:r>
      <w:r w:rsidR="00A00F36">
        <w:rPr>
          <w:rFonts w:ascii="Arial" w:hAnsi="Arial" w:cs="Arial"/>
          <w:b/>
          <w:sz w:val="20"/>
          <w:szCs w:val="20"/>
        </w:rPr>
        <w:t xml:space="preserve"> </w:t>
      </w:r>
      <w:r w:rsidR="00202AE4" w:rsidRPr="00202AE4">
        <w:rPr>
          <w:rFonts w:ascii="Arial" w:hAnsi="Arial" w:cs="Arial"/>
          <w:sz w:val="20"/>
          <w:szCs w:val="20"/>
        </w:rPr>
        <w:t xml:space="preserve">So stark wie das </w:t>
      </w:r>
      <w:r w:rsidR="00202AE4">
        <w:rPr>
          <w:rFonts w:ascii="Arial" w:hAnsi="Arial" w:cs="Arial"/>
          <w:sz w:val="20"/>
          <w:szCs w:val="20"/>
        </w:rPr>
        <w:t>Vorj</w:t>
      </w:r>
      <w:r w:rsidR="00202AE4" w:rsidRPr="00202AE4">
        <w:rPr>
          <w:rFonts w:ascii="Arial" w:hAnsi="Arial" w:cs="Arial"/>
          <w:sz w:val="20"/>
          <w:szCs w:val="20"/>
        </w:rPr>
        <w:t xml:space="preserve">ahr </w:t>
      </w:r>
      <w:r w:rsidR="00202AE4">
        <w:rPr>
          <w:rFonts w:ascii="Arial" w:hAnsi="Arial" w:cs="Arial"/>
          <w:sz w:val="20"/>
          <w:szCs w:val="20"/>
        </w:rPr>
        <w:t xml:space="preserve">2021 am Markt für gewerbliche Immobilieninvestments in der Bundeshauptstadt </w:t>
      </w:r>
      <w:r w:rsidR="00202AE4" w:rsidRPr="00202AE4">
        <w:rPr>
          <w:rFonts w:ascii="Arial" w:hAnsi="Arial" w:cs="Arial"/>
          <w:sz w:val="20"/>
          <w:szCs w:val="20"/>
        </w:rPr>
        <w:t xml:space="preserve">endete, </w:t>
      </w:r>
      <w:r w:rsidR="00202AE4">
        <w:rPr>
          <w:rFonts w:ascii="Arial" w:hAnsi="Arial" w:cs="Arial"/>
          <w:sz w:val="20"/>
          <w:szCs w:val="20"/>
        </w:rPr>
        <w:t xml:space="preserve">so umsatzreich </w:t>
      </w:r>
      <w:r w:rsidR="00202AE4" w:rsidRPr="00202AE4">
        <w:rPr>
          <w:rFonts w:ascii="Arial" w:hAnsi="Arial" w:cs="Arial"/>
          <w:sz w:val="20"/>
          <w:szCs w:val="20"/>
        </w:rPr>
        <w:t xml:space="preserve">startete auch das neue. </w:t>
      </w:r>
      <w:r w:rsidR="00202AE4">
        <w:rPr>
          <w:rFonts w:ascii="Arial" w:hAnsi="Arial" w:cs="Arial"/>
          <w:sz w:val="20"/>
          <w:szCs w:val="20"/>
        </w:rPr>
        <w:t>Das Transaktionsvolumen (TAV)</w:t>
      </w:r>
      <w:r w:rsidR="00A00F36">
        <w:rPr>
          <w:rFonts w:ascii="Arial" w:hAnsi="Arial" w:cs="Arial"/>
          <w:sz w:val="20"/>
          <w:szCs w:val="20"/>
        </w:rPr>
        <w:t xml:space="preserve"> </w:t>
      </w:r>
      <w:r w:rsidR="003559FF">
        <w:rPr>
          <w:rFonts w:ascii="Arial" w:hAnsi="Arial" w:cs="Arial"/>
          <w:sz w:val="20"/>
          <w:szCs w:val="20"/>
        </w:rPr>
        <w:t>lag bei</w:t>
      </w:r>
      <w:r w:rsidR="000D774D">
        <w:rPr>
          <w:rFonts w:ascii="Arial" w:hAnsi="Arial" w:cs="Arial"/>
          <w:sz w:val="20"/>
          <w:szCs w:val="20"/>
        </w:rPr>
        <w:t xml:space="preserve"> rund </w:t>
      </w:r>
      <w:r w:rsidR="00A00F36">
        <w:rPr>
          <w:rFonts w:ascii="Arial" w:hAnsi="Arial" w:cs="Arial"/>
          <w:sz w:val="20"/>
          <w:szCs w:val="20"/>
        </w:rPr>
        <w:t xml:space="preserve">2,3 Mrd. € </w:t>
      </w:r>
      <w:r w:rsidR="000D774D">
        <w:rPr>
          <w:rFonts w:ascii="Arial" w:hAnsi="Arial" w:cs="Arial"/>
          <w:sz w:val="20"/>
          <w:szCs w:val="20"/>
        </w:rPr>
        <w:t xml:space="preserve">und damit </w:t>
      </w:r>
      <w:r w:rsidR="00106F37">
        <w:rPr>
          <w:rFonts w:ascii="Arial" w:hAnsi="Arial" w:cs="Arial"/>
          <w:sz w:val="20"/>
          <w:szCs w:val="20"/>
        </w:rPr>
        <w:t>171 % über dem Vorjahresquartal (850 Mio. €)</w:t>
      </w:r>
      <w:r w:rsidR="00A00F36">
        <w:rPr>
          <w:rFonts w:ascii="Arial" w:hAnsi="Arial" w:cs="Arial"/>
          <w:sz w:val="20"/>
          <w:szCs w:val="20"/>
        </w:rPr>
        <w:t>.</w:t>
      </w:r>
      <w:r w:rsidR="000D774D">
        <w:rPr>
          <w:rFonts w:ascii="Arial" w:hAnsi="Arial" w:cs="Arial"/>
          <w:sz w:val="20"/>
          <w:szCs w:val="20"/>
        </w:rPr>
        <w:t xml:space="preserve"> Dies ist der zweithöchste Wert, den Grossmann &amp; Berger</w:t>
      </w:r>
      <w:r w:rsidR="002B1F33">
        <w:rPr>
          <w:rFonts w:ascii="Arial" w:hAnsi="Arial" w:cs="Arial"/>
          <w:sz w:val="20"/>
          <w:szCs w:val="20"/>
        </w:rPr>
        <w:t xml:space="preserve"> (G&amp;B)</w:t>
      </w:r>
      <w:r w:rsidR="000D774D">
        <w:rPr>
          <w:rFonts w:ascii="Arial" w:hAnsi="Arial" w:cs="Arial"/>
          <w:sz w:val="20"/>
          <w:szCs w:val="20"/>
        </w:rPr>
        <w:t xml:space="preserve"> in den ersten drei Monaten eines Jahres bisher in Berlin registrierte. </w:t>
      </w:r>
      <w:r w:rsidR="00F15839">
        <w:rPr>
          <w:rFonts w:ascii="Arial" w:hAnsi="Arial" w:cs="Arial"/>
          <w:sz w:val="20"/>
          <w:szCs w:val="20"/>
        </w:rPr>
        <w:t>Zu dem deutlichen Umsatzplus trugen acht Transaktionen über 100 Mio. €</w:t>
      </w:r>
      <w:r w:rsidR="00AF7477">
        <w:rPr>
          <w:rFonts w:ascii="Arial" w:hAnsi="Arial" w:cs="Arial"/>
          <w:sz w:val="20"/>
          <w:szCs w:val="20"/>
        </w:rPr>
        <w:t xml:space="preserve"> sowie</w:t>
      </w:r>
      <w:r w:rsidR="00F15839">
        <w:rPr>
          <w:rFonts w:ascii="Arial" w:hAnsi="Arial" w:cs="Arial"/>
          <w:sz w:val="20"/>
          <w:szCs w:val="20"/>
        </w:rPr>
        <w:t xml:space="preserve"> </w:t>
      </w:r>
      <w:r w:rsidR="00AF7477">
        <w:rPr>
          <w:rFonts w:ascii="Arial" w:hAnsi="Arial" w:cs="Arial"/>
          <w:sz w:val="20"/>
          <w:szCs w:val="20"/>
        </w:rPr>
        <w:t>d</w:t>
      </w:r>
      <w:r w:rsidR="00F15839">
        <w:rPr>
          <w:rFonts w:ascii="Arial" w:hAnsi="Arial" w:cs="Arial"/>
          <w:sz w:val="20"/>
          <w:szCs w:val="20"/>
        </w:rPr>
        <w:t xml:space="preserve">ie </w:t>
      </w:r>
      <w:r w:rsidR="000D774D" w:rsidRPr="00687D00">
        <w:rPr>
          <w:rFonts w:ascii="Arial" w:hAnsi="Arial" w:cs="Arial"/>
          <w:sz w:val="20"/>
          <w:szCs w:val="20"/>
        </w:rPr>
        <w:t>Überna</w:t>
      </w:r>
      <w:r w:rsidR="000D774D">
        <w:rPr>
          <w:rFonts w:ascii="Arial" w:hAnsi="Arial" w:cs="Arial"/>
          <w:sz w:val="20"/>
          <w:szCs w:val="20"/>
        </w:rPr>
        <w:t xml:space="preserve">hme </w:t>
      </w:r>
      <w:r w:rsidR="00267947">
        <w:rPr>
          <w:rFonts w:ascii="Arial" w:hAnsi="Arial" w:cs="Arial"/>
          <w:sz w:val="20"/>
          <w:szCs w:val="20"/>
        </w:rPr>
        <w:t>von</w:t>
      </w:r>
      <w:r w:rsidR="000D77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774D">
        <w:rPr>
          <w:rFonts w:ascii="Arial" w:hAnsi="Arial" w:cs="Arial"/>
          <w:sz w:val="20"/>
          <w:szCs w:val="20"/>
        </w:rPr>
        <w:t>a</w:t>
      </w:r>
      <w:r w:rsidR="000D774D" w:rsidRPr="00687D00">
        <w:rPr>
          <w:rFonts w:ascii="Arial" w:hAnsi="Arial" w:cs="Arial"/>
          <w:sz w:val="20"/>
          <w:szCs w:val="20"/>
        </w:rPr>
        <w:t>lstria</w:t>
      </w:r>
      <w:proofErr w:type="spellEnd"/>
      <w:r w:rsidR="000D77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D774D">
        <w:rPr>
          <w:rFonts w:ascii="Arial" w:hAnsi="Arial" w:cs="Arial"/>
          <w:sz w:val="20"/>
          <w:szCs w:val="20"/>
        </w:rPr>
        <w:t>o</w:t>
      </w:r>
      <w:r w:rsidR="000D774D" w:rsidRPr="00687D00">
        <w:rPr>
          <w:rFonts w:ascii="Arial" w:hAnsi="Arial" w:cs="Arial"/>
          <w:sz w:val="20"/>
          <w:szCs w:val="20"/>
        </w:rPr>
        <w:t>ffice</w:t>
      </w:r>
      <w:proofErr w:type="spellEnd"/>
      <w:r w:rsidR="00267947">
        <w:rPr>
          <w:rFonts w:ascii="Arial" w:hAnsi="Arial" w:cs="Arial"/>
          <w:sz w:val="20"/>
          <w:szCs w:val="20"/>
        </w:rPr>
        <w:t xml:space="preserve"> REIT</w:t>
      </w:r>
      <w:r w:rsidR="000D774D" w:rsidRPr="00687D00">
        <w:rPr>
          <w:rFonts w:ascii="Arial" w:hAnsi="Arial" w:cs="Arial"/>
          <w:sz w:val="20"/>
          <w:szCs w:val="20"/>
        </w:rPr>
        <w:t xml:space="preserve"> durch den kanadischen Vermögensverwalter </w:t>
      </w:r>
      <w:proofErr w:type="spellStart"/>
      <w:r w:rsidR="000D774D" w:rsidRPr="00687D00">
        <w:rPr>
          <w:rFonts w:ascii="Arial" w:hAnsi="Arial" w:cs="Arial"/>
          <w:sz w:val="20"/>
          <w:szCs w:val="20"/>
        </w:rPr>
        <w:t>Brookfield</w:t>
      </w:r>
      <w:proofErr w:type="spellEnd"/>
      <w:r w:rsidR="000D774D" w:rsidRPr="00687D00">
        <w:rPr>
          <w:rFonts w:ascii="Arial" w:hAnsi="Arial" w:cs="Arial"/>
          <w:sz w:val="20"/>
          <w:szCs w:val="20"/>
        </w:rPr>
        <w:t xml:space="preserve"> Properties</w:t>
      </w:r>
      <w:r w:rsidR="000D774D">
        <w:rPr>
          <w:rFonts w:ascii="Arial" w:hAnsi="Arial" w:cs="Arial"/>
          <w:sz w:val="20"/>
          <w:szCs w:val="20"/>
        </w:rPr>
        <w:t xml:space="preserve"> bei</w:t>
      </w:r>
      <w:r w:rsidR="00FF5F5A">
        <w:rPr>
          <w:rFonts w:ascii="Arial" w:hAnsi="Arial" w:cs="Arial"/>
          <w:sz w:val="20"/>
          <w:szCs w:val="20"/>
        </w:rPr>
        <w:t>. Die Portfolio-Transaktion mit zahlreichen Immobilien deutschlandweit schlug a</w:t>
      </w:r>
      <w:r w:rsidR="000D774D">
        <w:rPr>
          <w:rFonts w:ascii="Arial" w:hAnsi="Arial" w:cs="Arial"/>
          <w:sz w:val="20"/>
          <w:szCs w:val="20"/>
        </w:rPr>
        <w:t xml:space="preserve">llein in Berlin mit </w:t>
      </w:r>
      <w:r w:rsidR="00F91F76">
        <w:rPr>
          <w:rFonts w:ascii="Arial" w:hAnsi="Arial" w:cs="Arial"/>
          <w:sz w:val="20"/>
          <w:szCs w:val="20"/>
        </w:rPr>
        <w:t xml:space="preserve">rund </w:t>
      </w:r>
      <w:r w:rsidR="000D774D" w:rsidRPr="000D774D">
        <w:rPr>
          <w:rFonts w:ascii="Arial" w:hAnsi="Arial" w:cs="Arial"/>
          <w:sz w:val="20"/>
          <w:szCs w:val="20"/>
        </w:rPr>
        <w:t>400 Mio. €</w:t>
      </w:r>
      <w:r w:rsidR="00FF5F5A">
        <w:rPr>
          <w:rFonts w:ascii="Arial" w:hAnsi="Arial" w:cs="Arial"/>
          <w:sz w:val="20"/>
          <w:szCs w:val="20"/>
        </w:rPr>
        <w:t xml:space="preserve"> zu Buche</w:t>
      </w:r>
      <w:r w:rsidR="000D774D">
        <w:rPr>
          <w:rFonts w:ascii="Arial" w:hAnsi="Arial" w:cs="Arial"/>
          <w:sz w:val="20"/>
          <w:szCs w:val="20"/>
        </w:rPr>
        <w:t xml:space="preserve">. </w:t>
      </w:r>
      <w:r w:rsidR="00267E4A">
        <w:rPr>
          <w:rFonts w:ascii="Arial" w:hAnsi="Arial" w:cs="Arial"/>
          <w:sz w:val="20"/>
          <w:szCs w:val="20"/>
        </w:rPr>
        <w:t>Doch d</w:t>
      </w:r>
      <w:r w:rsidR="008F0C4C" w:rsidRPr="008F0C4C">
        <w:rPr>
          <w:rFonts w:ascii="Arial" w:hAnsi="Arial" w:cs="Arial"/>
          <w:sz w:val="20"/>
          <w:szCs w:val="20"/>
        </w:rPr>
        <w:t>er Ukraine</w:t>
      </w:r>
      <w:r w:rsidR="008F0C4C">
        <w:rPr>
          <w:rFonts w:ascii="Arial" w:hAnsi="Arial" w:cs="Arial"/>
          <w:sz w:val="20"/>
          <w:szCs w:val="20"/>
        </w:rPr>
        <w:t>-</w:t>
      </w:r>
      <w:r w:rsidR="008F0C4C" w:rsidRPr="008F0C4C">
        <w:rPr>
          <w:rFonts w:ascii="Arial" w:hAnsi="Arial" w:cs="Arial"/>
          <w:sz w:val="20"/>
          <w:szCs w:val="20"/>
        </w:rPr>
        <w:t>Krieg</w:t>
      </w:r>
      <w:r w:rsidR="008F0C4C">
        <w:rPr>
          <w:rFonts w:ascii="Arial" w:hAnsi="Arial" w:cs="Arial"/>
          <w:sz w:val="20"/>
          <w:szCs w:val="20"/>
        </w:rPr>
        <w:t xml:space="preserve">, die </w:t>
      </w:r>
      <w:r w:rsidR="000F1B26">
        <w:rPr>
          <w:rFonts w:ascii="Arial" w:hAnsi="Arial" w:cs="Arial"/>
          <w:sz w:val="20"/>
          <w:szCs w:val="20"/>
        </w:rPr>
        <w:t xml:space="preserve">gestiegene </w:t>
      </w:r>
      <w:r w:rsidR="008F0C4C">
        <w:rPr>
          <w:rFonts w:ascii="Arial" w:hAnsi="Arial" w:cs="Arial"/>
          <w:sz w:val="20"/>
          <w:szCs w:val="20"/>
        </w:rPr>
        <w:t xml:space="preserve">Inflation, das </w:t>
      </w:r>
      <w:r w:rsidR="000F1B26">
        <w:rPr>
          <w:rFonts w:ascii="Arial" w:hAnsi="Arial" w:cs="Arial"/>
          <w:sz w:val="20"/>
          <w:szCs w:val="20"/>
        </w:rPr>
        <w:t>volatil</w:t>
      </w:r>
      <w:r w:rsidR="00FF5F5A">
        <w:rPr>
          <w:rFonts w:ascii="Arial" w:hAnsi="Arial" w:cs="Arial"/>
          <w:sz w:val="20"/>
          <w:szCs w:val="20"/>
        </w:rPr>
        <w:t xml:space="preserve">e </w:t>
      </w:r>
      <w:r w:rsidR="008F0C4C">
        <w:rPr>
          <w:rFonts w:ascii="Arial" w:hAnsi="Arial" w:cs="Arial"/>
          <w:sz w:val="20"/>
          <w:szCs w:val="20"/>
        </w:rPr>
        <w:t xml:space="preserve">Zinsniveau </w:t>
      </w:r>
      <w:r w:rsidR="008F0C4C" w:rsidRPr="008F0C4C">
        <w:rPr>
          <w:rFonts w:ascii="Arial" w:hAnsi="Arial" w:cs="Arial"/>
          <w:sz w:val="20"/>
          <w:szCs w:val="20"/>
        </w:rPr>
        <w:t xml:space="preserve">und die </w:t>
      </w:r>
      <w:r w:rsidR="000F1B26">
        <w:rPr>
          <w:rFonts w:ascii="Arial" w:hAnsi="Arial" w:cs="Arial"/>
          <w:sz w:val="20"/>
          <w:szCs w:val="20"/>
        </w:rPr>
        <w:t>weiterhin belastende</w:t>
      </w:r>
      <w:r w:rsidR="008F0C4C" w:rsidRPr="008F0C4C">
        <w:rPr>
          <w:rFonts w:ascii="Arial" w:hAnsi="Arial" w:cs="Arial"/>
          <w:sz w:val="20"/>
          <w:szCs w:val="20"/>
        </w:rPr>
        <w:t xml:space="preserve"> Corona-Lage </w:t>
      </w:r>
      <w:r w:rsidR="00267E4A">
        <w:rPr>
          <w:rFonts w:ascii="Arial" w:hAnsi="Arial" w:cs="Arial"/>
          <w:sz w:val="20"/>
          <w:szCs w:val="20"/>
        </w:rPr>
        <w:t xml:space="preserve">bringen </w:t>
      </w:r>
      <w:r w:rsidR="008F0C4C" w:rsidRPr="008F0C4C">
        <w:rPr>
          <w:rFonts w:ascii="Arial" w:hAnsi="Arial" w:cs="Arial"/>
          <w:sz w:val="20"/>
          <w:szCs w:val="20"/>
        </w:rPr>
        <w:t>Unsicherheiten</w:t>
      </w:r>
      <w:r w:rsidR="00267E4A">
        <w:rPr>
          <w:rFonts w:ascii="Arial" w:hAnsi="Arial" w:cs="Arial"/>
          <w:sz w:val="20"/>
          <w:szCs w:val="20"/>
        </w:rPr>
        <w:t xml:space="preserve"> in den Markt. </w:t>
      </w:r>
      <w:r w:rsidR="008F0C4C">
        <w:rPr>
          <w:rFonts w:ascii="Arial" w:hAnsi="Arial" w:cs="Arial"/>
          <w:sz w:val="20"/>
          <w:szCs w:val="20"/>
        </w:rPr>
        <w:t xml:space="preserve">Erste Veränderungen </w:t>
      </w:r>
      <w:r w:rsidR="00FF5F5A">
        <w:rPr>
          <w:rFonts w:ascii="Arial" w:hAnsi="Arial" w:cs="Arial"/>
          <w:sz w:val="20"/>
          <w:szCs w:val="20"/>
        </w:rPr>
        <w:t>sehen</w:t>
      </w:r>
      <w:r w:rsidR="008F0C4C">
        <w:rPr>
          <w:rFonts w:ascii="Arial" w:hAnsi="Arial" w:cs="Arial"/>
          <w:sz w:val="20"/>
          <w:szCs w:val="20"/>
        </w:rPr>
        <w:t xml:space="preserve"> die G&amp;B-Experten schon jetzt</w:t>
      </w:r>
      <w:r w:rsidR="000D774D">
        <w:rPr>
          <w:rFonts w:ascii="Arial" w:hAnsi="Arial" w:cs="Arial"/>
          <w:sz w:val="20"/>
          <w:szCs w:val="20"/>
        </w:rPr>
        <w:t>: „</w:t>
      </w:r>
      <w:r w:rsidR="000D774D" w:rsidRPr="000D774D">
        <w:rPr>
          <w:rFonts w:ascii="Arial" w:hAnsi="Arial" w:cs="Arial"/>
          <w:i/>
          <w:sz w:val="20"/>
          <w:szCs w:val="20"/>
        </w:rPr>
        <w:t xml:space="preserve">Durch bereits erfolgte </w:t>
      </w:r>
      <w:r w:rsidR="000F1B26">
        <w:rPr>
          <w:rFonts w:ascii="Arial" w:hAnsi="Arial" w:cs="Arial"/>
          <w:i/>
          <w:sz w:val="20"/>
          <w:szCs w:val="20"/>
        </w:rPr>
        <w:t>Risiko</w:t>
      </w:r>
      <w:r w:rsidR="000D774D" w:rsidRPr="000D774D">
        <w:rPr>
          <w:rFonts w:ascii="Arial" w:hAnsi="Arial" w:cs="Arial"/>
          <w:i/>
          <w:sz w:val="20"/>
          <w:szCs w:val="20"/>
        </w:rPr>
        <w:t xml:space="preserve">aufschläge der Banken sind insbesondere Forward-Deals nicht mehr so </w:t>
      </w:r>
      <w:r w:rsidR="000F1B26">
        <w:rPr>
          <w:rFonts w:ascii="Arial" w:hAnsi="Arial" w:cs="Arial"/>
          <w:i/>
          <w:sz w:val="20"/>
          <w:szCs w:val="20"/>
        </w:rPr>
        <w:t>günstig</w:t>
      </w:r>
      <w:r w:rsidR="003A3481">
        <w:rPr>
          <w:rFonts w:ascii="Arial" w:hAnsi="Arial" w:cs="Arial"/>
          <w:i/>
          <w:sz w:val="20"/>
          <w:szCs w:val="20"/>
        </w:rPr>
        <w:t xml:space="preserve"> zu finanzieren wie</w:t>
      </w:r>
      <w:bookmarkStart w:id="0" w:name="_GoBack"/>
      <w:bookmarkEnd w:id="0"/>
      <w:r w:rsidR="000D774D" w:rsidRPr="000D774D">
        <w:rPr>
          <w:rFonts w:ascii="Arial" w:hAnsi="Arial" w:cs="Arial"/>
          <w:i/>
          <w:sz w:val="20"/>
          <w:szCs w:val="20"/>
        </w:rPr>
        <w:t xml:space="preserve"> noch vor </w:t>
      </w:r>
      <w:r w:rsidR="00A97481">
        <w:rPr>
          <w:rFonts w:ascii="Arial" w:hAnsi="Arial" w:cs="Arial"/>
          <w:i/>
          <w:sz w:val="20"/>
          <w:szCs w:val="20"/>
        </w:rPr>
        <w:t>vier</w:t>
      </w:r>
      <w:r w:rsidR="000D774D" w:rsidRPr="000D774D">
        <w:rPr>
          <w:rFonts w:ascii="Arial" w:hAnsi="Arial" w:cs="Arial"/>
          <w:i/>
          <w:sz w:val="20"/>
          <w:szCs w:val="20"/>
        </w:rPr>
        <w:t xml:space="preserve"> Monaten</w:t>
      </w:r>
      <w:r w:rsidR="00A97481">
        <w:rPr>
          <w:rFonts w:ascii="Arial" w:hAnsi="Arial" w:cs="Arial"/>
          <w:i/>
          <w:sz w:val="20"/>
          <w:szCs w:val="20"/>
        </w:rPr>
        <w:t xml:space="preserve">“, </w:t>
      </w:r>
      <w:r w:rsidR="00A97481" w:rsidRPr="00FF5F5A">
        <w:rPr>
          <w:rFonts w:ascii="Arial" w:hAnsi="Arial" w:cs="Arial"/>
          <w:sz w:val="20"/>
          <w:szCs w:val="20"/>
        </w:rPr>
        <w:t xml:space="preserve">erläutert </w:t>
      </w:r>
      <w:r w:rsidR="00A97481" w:rsidRPr="00A0298B">
        <w:rPr>
          <w:rFonts w:ascii="Arial" w:hAnsi="Arial" w:cs="Arial"/>
          <w:b/>
          <w:sz w:val="20"/>
          <w:szCs w:val="20"/>
        </w:rPr>
        <w:t>Holger Michaelis</w:t>
      </w:r>
      <w:r w:rsidR="00A97481">
        <w:rPr>
          <w:rFonts w:ascii="Arial" w:hAnsi="Arial" w:cs="Arial"/>
          <w:sz w:val="20"/>
          <w:szCs w:val="20"/>
        </w:rPr>
        <w:t xml:space="preserve">, Geschäftsführer </w:t>
      </w:r>
      <w:r w:rsidR="00A97481" w:rsidRPr="00687D00">
        <w:rPr>
          <w:rFonts w:ascii="Arial" w:hAnsi="Arial" w:cs="Arial"/>
          <w:sz w:val="20"/>
          <w:szCs w:val="20"/>
        </w:rPr>
        <w:t>von Grossmann &amp; Berger, Mitglied von German Property Partners (GPP)</w:t>
      </w:r>
      <w:r w:rsidR="00A97481">
        <w:rPr>
          <w:rFonts w:ascii="Arial" w:hAnsi="Arial" w:cs="Arial"/>
          <w:sz w:val="20"/>
          <w:szCs w:val="20"/>
        </w:rPr>
        <w:t xml:space="preserve">. </w:t>
      </w:r>
      <w:r w:rsidR="00EA1FCC">
        <w:rPr>
          <w:rFonts w:ascii="Arial" w:hAnsi="Arial" w:cs="Arial"/>
          <w:sz w:val="20"/>
          <w:szCs w:val="20"/>
        </w:rPr>
        <w:t xml:space="preserve">Er prognostiziert: </w:t>
      </w:r>
      <w:r w:rsidR="00A97481" w:rsidRPr="00B70B17">
        <w:rPr>
          <w:rFonts w:ascii="Arial" w:hAnsi="Arial" w:cs="Arial"/>
          <w:i/>
          <w:sz w:val="20"/>
          <w:szCs w:val="20"/>
        </w:rPr>
        <w:t xml:space="preserve">„Wenn die </w:t>
      </w:r>
      <w:r w:rsidR="000F1B26" w:rsidRPr="00B70B17">
        <w:rPr>
          <w:rFonts w:ascii="Arial" w:hAnsi="Arial" w:cs="Arial"/>
          <w:i/>
          <w:sz w:val="20"/>
          <w:szCs w:val="20"/>
        </w:rPr>
        <w:t xml:space="preserve">Notenbanken die erwarteten Zinsschritte vollziehen, </w:t>
      </w:r>
      <w:r w:rsidR="00B70B17" w:rsidRPr="00B70B17">
        <w:rPr>
          <w:rFonts w:ascii="Arial" w:hAnsi="Arial" w:cs="Arial"/>
          <w:i/>
          <w:sz w:val="20"/>
          <w:szCs w:val="20"/>
        </w:rPr>
        <w:t>dürfte</w:t>
      </w:r>
      <w:r w:rsidR="00977A88">
        <w:rPr>
          <w:rFonts w:ascii="Arial" w:hAnsi="Arial" w:cs="Arial"/>
          <w:i/>
          <w:sz w:val="20"/>
          <w:szCs w:val="20"/>
        </w:rPr>
        <w:t xml:space="preserve"> sich das </w:t>
      </w:r>
      <w:r w:rsidR="00D87371">
        <w:rPr>
          <w:rFonts w:ascii="Arial" w:hAnsi="Arial" w:cs="Arial"/>
          <w:i/>
          <w:sz w:val="20"/>
          <w:szCs w:val="20"/>
        </w:rPr>
        <w:t xml:space="preserve">auch </w:t>
      </w:r>
      <w:r w:rsidR="00D87371" w:rsidRPr="00687D00">
        <w:rPr>
          <w:rFonts w:ascii="Arial" w:hAnsi="Arial" w:cs="Arial"/>
          <w:i/>
          <w:sz w:val="20"/>
          <w:szCs w:val="20"/>
        </w:rPr>
        <w:t xml:space="preserve">auf die Kaufpreise auswirken </w:t>
      </w:r>
      <w:r w:rsidR="00D87371">
        <w:rPr>
          <w:rFonts w:ascii="Arial" w:hAnsi="Arial" w:cs="Arial"/>
          <w:i/>
          <w:sz w:val="20"/>
          <w:szCs w:val="20"/>
        </w:rPr>
        <w:t>und weitere Preissteigerungen hemmen</w:t>
      </w:r>
      <w:r w:rsidR="00384022">
        <w:rPr>
          <w:rFonts w:ascii="Arial" w:hAnsi="Arial" w:cs="Arial"/>
          <w:i/>
          <w:sz w:val="20"/>
          <w:szCs w:val="20"/>
        </w:rPr>
        <w:t>.“</w:t>
      </w:r>
      <w:r w:rsidR="00A00F36">
        <w:rPr>
          <w:rFonts w:ascii="Arial" w:hAnsi="Arial" w:cs="Arial"/>
          <w:sz w:val="20"/>
          <w:szCs w:val="20"/>
        </w:rPr>
        <w:t xml:space="preserve"> </w:t>
      </w:r>
    </w:p>
    <w:p w14:paraId="6517AEE9" w14:textId="77777777" w:rsidR="00ED39A3" w:rsidRDefault="00ED39A3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89E0D37" w14:textId="77777777" w:rsidR="00710607" w:rsidRPr="00D35A6D" w:rsidRDefault="00710607" w:rsidP="00710607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D35A6D">
        <w:rPr>
          <w:rFonts w:ascii="Arial" w:hAnsi="Arial" w:cs="Arial"/>
          <w:b/>
          <w:sz w:val="20"/>
          <w:szCs w:val="20"/>
        </w:rPr>
        <w:t xml:space="preserve">Markt im Detail: </w:t>
      </w:r>
    </w:p>
    <w:p w14:paraId="59552E79" w14:textId="72333494" w:rsidR="00384022" w:rsidRDefault="00384022" w:rsidP="00384022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Büroimmobilien waren mit einem Anteil von rund 59 % am gewerblichen Transaktionsvolumen die am stärksten gehandelte </w:t>
      </w:r>
      <w:r w:rsidRPr="00710607">
        <w:rPr>
          <w:rFonts w:ascii="Arial" w:hAnsi="Arial" w:cs="Arial"/>
          <w:sz w:val="20"/>
          <w:szCs w:val="20"/>
          <w:u w:val="single"/>
        </w:rPr>
        <w:t>Assetklasse</w:t>
      </w:r>
      <w:r>
        <w:rPr>
          <w:rFonts w:ascii="Arial" w:hAnsi="Arial" w:cs="Arial"/>
          <w:sz w:val="20"/>
          <w:szCs w:val="20"/>
        </w:rPr>
        <w:t xml:space="preserve">. </w:t>
      </w:r>
      <w:r w:rsidR="00CC6AC4">
        <w:rPr>
          <w:rFonts w:ascii="Arial" w:hAnsi="Arial" w:cs="Arial"/>
          <w:sz w:val="20"/>
          <w:szCs w:val="20"/>
        </w:rPr>
        <w:t>Vier der acht Deals über 100 Mio. € entfielen auf diese</w:t>
      </w:r>
      <w:r w:rsidR="003559FF">
        <w:rPr>
          <w:rFonts w:ascii="Arial" w:hAnsi="Arial" w:cs="Arial"/>
          <w:sz w:val="20"/>
          <w:szCs w:val="20"/>
        </w:rPr>
        <w:t>s Segment</w:t>
      </w:r>
      <w:r w:rsidR="00CC6AC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Auf Platz zwei und drei folg</w:t>
      </w:r>
      <w:r w:rsidR="00406121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en Mixed-</w:t>
      </w:r>
      <w:proofErr w:type="spellStart"/>
      <w:r>
        <w:rPr>
          <w:rFonts w:ascii="Arial" w:hAnsi="Arial" w:cs="Arial"/>
          <w:sz w:val="20"/>
          <w:szCs w:val="20"/>
        </w:rPr>
        <w:t>use</w:t>
      </w:r>
      <w:proofErr w:type="spellEnd"/>
      <w:r>
        <w:rPr>
          <w:rFonts w:ascii="Arial" w:hAnsi="Arial" w:cs="Arial"/>
          <w:sz w:val="20"/>
          <w:szCs w:val="20"/>
        </w:rPr>
        <w:t>-Objekte (17 %) und Hotels (13 %).</w:t>
      </w:r>
    </w:p>
    <w:p w14:paraId="7CA80851" w14:textId="108ACA03" w:rsidR="00AF7477" w:rsidRDefault="00AF7477" w:rsidP="00384022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Bei der Verteilung der </w:t>
      </w:r>
      <w:r w:rsidRPr="00AF7477">
        <w:rPr>
          <w:rFonts w:ascii="Arial" w:hAnsi="Arial" w:cs="Arial"/>
          <w:sz w:val="20"/>
          <w:szCs w:val="20"/>
          <w:u w:val="single"/>
        </w:rPr>
        <w:t>Größenklassen</w:t>
      </w:r>
      <w:r>
        <w:rPr>
          <w:rFonts w:ascii="Arial" w:hAnsi="Arial" w:cs="Arial"/>
          <w:sz w:val="20"/>
          <w:szCs w:val="20"/>
        </w:rPr>
        <w:t xml:space="preserve"> fällt au</w:t>
      </w:r>
      <w:r w:rsidR="00CC6AC4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, dass ein besonders hoher Anteil des TAV (67 %) auf großvolumige Deals über 100 Mio. € entf</w:t>
      </w:r>
      <w:r w:rsidR="00CC6AC4">
        <w:rPr>
          <w:rFonts w:ascii="Arial" w:hAnsi="Arial" w:cs="Arial"/>
          <w:sz w:val="20"/>
          <w:szCs w:val="20"/>
        </w:rPr>
        <w:t>iel</w:t>
      </w:r>
      <w:r>
        <w:rPr>
          <w:rFonts w:ascii="Arial" w:hAnsi="Arial" w:cs="Arial"/>
          <w:sz w:val="20"/>
          <w:szCs w:val="20"/>
        </w:rPr>
        <w:t xml:space="preserve">. Im Vorjahresquartal betrug der Volumenanteil dieser Größenklasse 31 %.   </w:t>
      </w:r>
    </w:p>
    <w:p w14:paraId="02BC9173" w14:textId="2BADC469" w:rsidR="00F91F76" w:rsidRDefault="00384022" w:rsidP="00C7341F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Fondsmanager waren mit einem Anteil von rund 45 % die stärkste </w:t>
      </w:r>
      <w:r w:rsidRPr="00384022">
        <w:rPr>
          <w:rFonts w:ascii="Arial" w:hAnsi="Arial" w:cs="Arial"/>
          <w:sz w:val="20"/>
          <w:szCs w:val="20"/>
          <w:u w:val="single"/>
        </w:rPr>
        <w:t>Käufergruppe</w:t>
      </w:r>
      <w:r>
        <w:rPr>
          <w:rFonts w:ascii="Arial" w:hAnsi="Arial" w:cs="Arial"/>
          <w:sz w:val="20"/>
          <w:szCs w:val="20"/>
        </w:rPr>
        <w:t xml:space="preserve">. Ihre </w:t>
      </w:r>
      <w:r w:rsidR="00E47C25">
        <w:rPr>
          <w:rFonts w:ascii="Arial" w:hAnsi="Arial" w:cs="Arial"/>
          <w:sz w:val="20"/>
          <w:szCs w:val="20"/>
        </w:rPr>
        <w:t>ungewohnt</w:t>
      </w:r>
      <w:r w:rsidR="00CC6AC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Präsenz ist auf den </w:t>
      </w:r>
      <w:proofErr w:type="spellStart"/>
      <w:r>
        <w:rPr>
          <w:rFonts w:ascii="Arial" w:hAnsi="Arial" w:cs="Arial"/>
          <w:sz w:val="20"/>
          <w:szCs w:val="20"/>
        </w:rPr>
        <w:t>alstria</w:t>
      </w:r>
      <w:proofErr w:type="spellEnd"/>
      <w:r>
        <w:rPr>
          <w:rFonts w:ascii="Arial" w:hAnsi="Arial" w:cs="Arial"/>
          <w:sz w:val="20"/>
          <w:szCs w:val="20"/>
        </w:rPr>
        <w:t>-Deal zurückzuführen.</w:t>
      </w:r>
    </w:p>
    <w:p w14:paraId="5BDEA611" w14:textId="4454AD36" w:rsidR="00C7341F" w:rsidRDefault="00F91F76" w:rsidP="00C7341F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F91F76">
        <w:rPr>
          <w:rFonts w:ascii="Arial" w:hAnsi="Arial" w:cs="Arial"/>
          <w:sz w:val="20"/>
          <w:szCs w:val="20"/>
        </w:rPr>
        <w:t xml:space="preserve">uf </w:t>
      </w:r>
      <w:r w:rsidRPr="00F91F76">
        <w:rPr>
          <w:rFonts w:ascii="Arial" w:hAnsi="Arial" w:cs="Arial"/>
          <w:sz w:val="20"/>
          <w:szCs w:val="20"/>
          <w:u w:val="single"/>
        </w:rPr>
        <w:t>Verkäuferseite</w:t>
      </w:r>
      <w:r w:rsidRPr="00F91F76">
        <w:rPr>
          <w:rFonts w:ascii="Arial" w:hAnsi="Arial" w:cs="Arial"/>
          <w:sz w:val="20"/>
          <w:szCs w:val="20"/>
        </w:rPr>
        <w:t xml:space="preserve"> setzten sich Börsennotierte Immobilieninvestment AG/REITs </w:t>
      </w:r>
      <w:r>
        <w:rPr>
          <w:rFonts w:ascii="Arial" w:hAnsi="Arial" w:cs="Arial"/>
          <w:sz w:val="20"/>
          <w:szCs w:val="20"/>
        </w:rPr>
        <w:t xml:space="preserve">mit einem TAV-Anteil von 27 % </w:t>
      </w:r>
      <w:r w:rsidRPr="00F91F76">
        <w:rPr>
          <w:rFonts w:ascii="Arial" w:hAnsi="Arial" w:cs="Arial"/>
          <w:sz w:val="20"/>
          <w:szCs w:val="20"/>
        </w:rPr>
        <w:t>durch</w:t>
      </w:r>
      <w:r>
        <w:rPr>
          <w:rFonts w:ascii="Arial" w:hAnsi="Arial" w:cs="Arial"/>
          <w:sz w:val="20"/>
          <w:szCs w:val="20"/>
        </w:rPr>
        <w:t xml:space="preserve"> – ebenfalls ein </w:t>
      </w:r>
      <w:proofErr w:type="spellStart"/>
      <w:r>
        <w:rPr>
          <w:rFonts w:ascii="Arial" w:hAnsi="Arial" w:cs="Arial"/>
          <w:sz w:val="20"/>
          <w:szCs w:val="20"/>
        </w:rPr>
        <w:t>alstria</w:t>
      </w:r>
      <w:proofErr w:type="spellEnd"/>
      <w:r>
        <w:rPr>
          <w:rFonts w:ascii="Arial" w:hAnsi="Arial" w:cs="Arial"/>
          <w:sz w:val="20"/>
          <w:szCs w:val="20"/>
        </w:rPr>
        <w:t>-Effekt</w:t>
      </w:r>
      <w:r w:rsidRPr="00F91F7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Es folg</w:t>
      </w:r>
      <w:r w:rsidR="00CC6AC4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en Projektentwickler (20 %) und Versicherungen (14 %). </w:t>
      </w:r>
    </w:p>
    <w:p w14:paraId="0E49DD8B" w14:textId="7041D492" w:rsidR="00F91F76" w:rsidRDefault="00F91F76" w:rsidP="00C7341F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F91F76">
        <w:rPr>
          <w:rFonts w:ascii="Arial" w:hAnsi="Arial" w:cs="Arial"/>
          <w:sz w:val="20"/>
          <w:szCs w:val="20"/>
          <w:u w:val="single"/>
        </w:rPr>
        <w:t>Internationale Käufer</w:t>
      </w:r>
      <w:r>
        <w:rPr>
          <w:rFonts w:ascii="Arial" w:hAnsi="Arial" w:cs="Arial"/>
          <w:sz w:val="20"/>
          <w:szCs w:val="20"/>
        </w:rPr>
        <w:t xml:space="preserve"> zeigten sich am Berliner Investmentmarkt mit einem Volumenanteil von 83 % auffallend präsent (Q1 2021: 29 %). </w:t>
      </w:r>
    </w:p>
    <w:p w14:paraId="6DA769F7" w14:textId="526245D6" w:rsidR="008F0C4C" w:rsidRPr="00406121" w:rsidRDefault="00F91F76" w:rsidP="00FE6B84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406121">
        <w:rPr>
          <w:rFonts w:ascii="Arial" w:hAnsi="Arial" w:cs="Arial"/>
          <w:sz w:val="20"/>
          <w:szCs w:val="20"/>
          <w:u w:val="single"/>
        </w:rPr>
        <w:t>Die Spitzenrenditen</w:t>
      </w:r>
      <w:r w:rsidRPr="00406121">
        <w:rPr>
          <w:rFonts w:ascii="Arial" w:hAnsi="Arial" w:cs="Arial"/>
          <w:sz w:val="20"/>
          <w:szCs w:val="20"/>
        </w:rPr>
        <w:t xml:space="preserve"> </w:t>
      </w:r>
      <w:r w:rsidR="00406121" w:rsidRPr="00406121">
        <w:rPr>
          <w:rFonts w:ascii="Arial" w:hAnsi="Arial" w:cs="Arial"/>
          <w:sz w:val="20"/>
          <w:szCs w:val="20"/>
        </w:rPr>
        <w:t xml:space="preserve">verblieben aufgrund des Anlagedrucks der Investoren auf niedrigem Niveau. </w:t>
      </w:r>
      <w:r w:rsidR="00406121">
        <w:rPr>
          <w:rFonts w:ascii="Arial" w:hAnsi="Arial" w:cs="Arial"/>
          <w:sz w:val="20"/>
          <w:szCs w:val="20"/>
        </w:rPr>
        <w:t>F</w:t>
      </w:r>
      <w:r w:rsidR="008F0C4C" w:rsidRPr="00406121">
        <w:rPr>
          <w:rFonts w:ascii="Arial" w:hAnsi="Arial" w:cs="Arial"/>
          <w:sz w:val="20"/>
          <w:szCs w:val="20"/>
        </w:rPr>
        <w:t xml:space="preserve">ür Geschäftshäuser </w:t>
      </w:r>
      <w:r w:rsidR="00B356BB">
        <w:rPr>
          <w:rFonts w:ascii="Arial" w:hAnsi="Arial" w:cs="Arial"/>
          <w:sz w:val="20"/>
          <w:szCs w:val="20"/>
        </w:rPr>
        <w:t>lag</w:t>
      </w:r>
      <w:r w:rsidR="00406121">
        <w:rPr>
          <w:rFonts w:ascii="Arial" w:hAnsi="Arial" w:cs="Arial"/>
          <w:sz w:val="20"/>
          <w:szCs w:val="20"/>
        </w:rPr>
        <w:t xml:space="preserve"> sie unverändert bei </w:t>
      </w:r>
      <w:r w:rsidR="008F0C4C" w:rsidRPr="00406121">
        <w:rPr>
          <w:rFonts w:ascii="Arial" w:hAnsi="Arial" w:cs="Arial"/>
          <w:sz w:val="20"/>
          <w:szCs w:val="20"/>
        </w:rPr>
        <w:t>2,8 %</w:t>
      </w:r>
      <w:r w:rsidR="00406121">
        <w:rPr>
          <w:rFonts w:ascii="Arial" w:hAnsi="Arial" w:cs="Arial"/>
          <w:sz w:val="20"/>
          <w:szCs w:val="20"/>
        </w:rPr>
        <w:t>.</w:t>
      </w:r>
      <w:r w:rsidR="008F0C4C" w:rsidRPr="00406121">
        <w:rPr>
          <w:rFonts w:ascii="Arial" w:hAnsi="Arial" w:cs="Arial"/>
          <w:sz w:val="20"/>
          <w:szCs w:val="20"/>
        </w:rPr>
        <w:t xml:space="preserve"> </w:t>
      </w:r>
      <w:r w:rsidR="00B356BB">
        <w:rPr>
          <w:rFonts w:ascii="Arial" w:hAnsi="Arial" w:cs="Arial"/>
          <w:sz w:val="20"/>
          <w:szCs w:val="20"/>
        </w:rPr>
        <w:t>D</w:t>
      </w:r>
      <w:r w:rsidR="003559FF" w:rsidRPr="00406121">
        <w:rPr>
          <w:rFonts w:ascii="Arial" w:hAnsi="Arial" w:cs="Arial"/>
          <w:sz w:val="20"/>
          <w:szCs w:val="20"/>
        </w:rPr>
        <w:t xml:space="preserve">ie Büro-Spitzenrendite </w:t>
      </w:r>
      <w:r w:rsidR="00B356BB">
        <w:rPr>
          <w:rFonts w:ascii="Arial" w:hAnsi="Arial" w:cs="Arial"/>
          <w:sz w:val="20"/>
          <w:szCs w:val="20"/>
        </w:rPr>
        <w:t xml:space="preserve">gab im Vergleich zum Vorjahresquartal </w:t>
      </w:r>
      <w:r w:rsidR="003559FF" w:rsidRPr="00406121">
        <w:rPr>
          <w:rFonts w:ascii="Arial" w:hAnsi="Arial" w:cs="Arial"/>
          <w:sz w:val="20"/>
          <w:szCs w:val="20"/>
        </w:rPr>
        <w:t>um 0,10 %-Punkte</w:t>
      </w:r>
      <w:r w:rsidR="00406121">
        <w:rPr>
          <w:rFonts w:ascii="Arial" w:hAnsi="Arial" w:cs="Arial"/>
          <w:sz w:val="20"/>
          <w:szCs w:val="20"/>
        </w:rPr>
        <w:t xml:space="preserve"> auf 2,6 %</w:t>
      </w:r>
      <w:r w:rsidR="003559FF" w:rsidRPr="00406121">
        <w:rPr>
          <w:rFonts w:ascii="Arial" w:hAnsi="Arial" w:cs="Arial"/>
          <w:sz w:val="20"/>
          <w:szCs w:val="20"/>
        </w:rPr>
        <w:t xml:space="preserve">, die Logistik-Spitzenrendite um 0,35 %-Punkte </w:t>
      </w:r>
      <w:r w:rsidR="00406121">
        <w:rPr>
          <w:rFonts w:ascii="Arial" w:hAnsi="Arial" w:cs="Arial"/>
          <w:sz w:val="20"/>
          <w:szCs w:val="20"/>
        </w:rPr>
        <w:t xml:space="preserve">auf 3,4 % </w:t>
      </w:r>
      <w:r w:rsidR="003559FF" w:rsidRPr="00406121">
        <w:rPr>
          <w:rFonts w:ascii="Arial" w:hAnsi="Arial" w:cs="Arial"/>
          <w:sz w:val="20"/>
          <w:szCs w:val="20"/>
        </w:rPr>
        <w:t xml:space="preserve">nach. </w:t>
      </w:r>
      <w:r w:rsidR="00CC6AC4" w:rsidRPr="00406121">
        <w:rPr>
          <w:rFonts w:ascii="Arial" w:hAnsi="Arial" w:cs="Arial"/>
          <w:sz w:val="20"/>
          <w:szCs w:val="20"/>
        </w:rPr>
        <w:t xml:space="preserve"> </w:t>
      </w:r>
      <w:r w:rsidR="008F0C4C" w:rsidRPr="00406121">
        <w:rPr>
          <w:rFonts w:ascii="Arial" w:hAnsi="Arial" w:cs="Arial"/>
          <w:sz w:val="20"/>
          <w:szCs w:val="20"/>
        </w:rPr>
        <w:t xml:space="preserve">   </w:t>
      </w:r>
    </w:p>
    <w:p w14:paraId="0795C973" w14:textId="2756AF0E" w:rsidR="00C7341F" w:rsidRPr="008F0C4C" w:rsidRDefault="00C7341F" w:rsidP="008F0C4C">
      <w:p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</w:p>
    <w:tbl>
      <w:tblPr>
        <w:tblStyle w:val="TableGrid2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3964"/>
        <w:gridCol w:w="993"/>
      </w:tblGrid>
      <w:tr w:rsidR="00C7341F" w:rsidRPr="006F49D0" w14:paraId="2F4A79AC" w14:textId="77777777" w:rsidTr="00CF0163">
        <w:trPr>
          <w:trHeight w:val="283"/>
        </w:trPr>
        <w:tc>
          <w:tcPr>
            <w:tcW w:w="3964" w:type="dxa"/>
            <w:shd w:val="clear" w:color="auto" w:fill="000000" w:themeFill="text1"/>
          </w:tcPr>
          <w:p w14:paraId="185DEA24" w14:textId="1BB84E6A" w:rsidR="00C7341F" w:rsidRPr="004712BA" w:rsidRDefault="00C7341F" w:rsidP="00C86C02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Investmentmarkt </w:t>
            </w:r>
            <w:r w:rsidRPr="00800E2C">
              <w:rPr>
                <w:rFonts w:ascii="Arial" w:hAnsi="Arial" w:cs="Arial"/>
                <w:b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86C02">
              <w:rPr>
                <w:rFonts w:ascii="Arial" w:hAnsi="Arial" w:cs="Arial"/>
                <w:b/>
                <w:sz w:val="20"/>
                <w:szCs w:val="20"/>
              </w:rPr>
              <w:t>Berlin</w:t>
            </w:r>
            <w:r>
              <w:t xml:space="preserve"> </w:t>
            </w:r>
            <w:r w:rsidRPr="00800E2C">
              <w:rPr>
                <w:rFonts w:ascii="Arial" w:hAnsi="Arial" w:cs="Arial"/>
                <w:b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993" w:type="dxa"/>
            <w:shd w:val="clear" w:color="auto" w:fill="000000" w:themeFill="text1"/>
          </w:tcPr>
          <w:p w14:paraId="65EC24BE" w14:textId="77777777" w:rsidR="00C7341F" w:rsidRPr="004712BA" w:rsidRDefault="00C7341F" w:rsidP="00927886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Q</w:t>
            </w:r>
            <w:r>
              <w:rPr>
                <w:rFonts w:ascii="Arial" w:hAnsi="Arial" w:cs="Arial"/>
                <w:b/>
                <w:sz w:val="18"/>
                <w:szCs w:val="16"/>
              </w:rPr>
              <w:t>1</w:t>
            </w:r>
          </w:p>
        </w:tc>
      </w:tr>
      <w:tr w:rsidR="00C7341F" w:rsidRPr="006F49D0" w14:paraId="42F788D0" w14:textId="77777777" w:rsidTr="00CF0163">
        <w:trPr>
          <w:trHeight w:val="193"/>
        </w:trPr>
        <w:tc>
          <w:tcPr>
            <w:tcW w:w="3964" w:type="dxa"/>
          </w:tcPr>
          <w:p w14:paraId="572A7D7F" w14:textId="77777777" w:rsidR="00C7341F" w:rsidRPr="004712BA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Transaktionsvolumen </w:t>
            </w:r>
            <w:r w:rsidRPr="00CF57DD">
              <w:rPr>
                <w:rFonts w:ascii="Arial" w:hAnsi="Arial" w:cs="Arial"/>
                <w:sz w:val="18"/>
                <w:szCs w:val="16"/>
              </w:rPr>
              <w:t>[</w:t>
            </w:r>
            <w:r w:rsidRPr="004712BA">
              <w:rPr>
                <w:rFonts w:ascii="Arial" w:hAnsi="Arial" w:cs="Arial"/>
                <w:sz w:val="18"/>
                <w:szCs w:val="16"/>
              </w:rPr>
              <w:t>Mio. €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993" w:type="dxa"/>
            <w:vAlign w:val="center"/>
          </w:tcPr>
          <w:p w14:paraId="141D4BF4" w14:textId="55318BF5" w:rsidR="00C7341F" w:rsidRPr="00E771E0" w:rsidRDefault="00384022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2.300</w:t>
            </w:r>
          </w:p>
        </w:tc>
      </w:tr>
      <w:tr w:rsidR="00C7341F" w:rsidRPr="006F49D0" w14:paraId="77D40A98" w14:textId="77777777" w:rsidTr="00CF0163">
        <w:trPr>
          <w:trHeight w:val="283"/>
        </w:trPr>
        <w:tc>
          <w:tcPr>
            <w:tcW w:w="3964" w:type="dxa"/>
          </w:tcPr>
          <w:p w14:paraId="2D485DBE" w14:textId="77777777" w:rsidR="00C7341F" w:rsidRPr="00A7575D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vAlign w:val="center"/>
          </w:tcPr>
          <w:p w14:paraId="4C41151E" w14:textId="280A77AC" w:rsidR="00C7341F" w:rsidRPr="00E771E0" w:rsidRDefault="00384022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+171</w:t>
            </w:r>
          </w:p>
        </w:tc>
      </w:tr>
      <w:tr w:rsidR="00C7341F" w:rsidRPr="006F49D0" w14:paraId="297EB5D3" w14:textId="77777777" w:rsidTr="00CF0163">
        <w:trPr>
          <w:trHeight w:val="283"/>
        </w:trPr>
        <w:tc>
          <w:tcPr>
            <w:tcW w:w="3964" w:type="dxa"/>
          </w:tcPr>
          <w:p w14:paraId="4DA1F0EA" w14:textId="77777777" w:rsidR="00C7341F" w:rsidRPr="00CF57DD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Anteil internationaler Investoren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vAlign w:val="center"/>
          </w:tcPr>
          <w:p w14:paraId="58A41321" w14:textId="22C3A111" w:rsidR="00C7341F" w:rsidRPr="00E771E0" w:rsidRDefault="00384022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83</w:t>
            </w:r>
          </w:p>
        </w:tc>
      </w:tr>
      <w:tr w:rsidR="00C7341F" w:rsidRPr="006F49D0" w14:paraId="7A04E1EC" w14:textId="77777777" w:rsidTr="00CF0163">
        <w:trPr>
          <w:trHeight w:val="283"/>
        </w:trPr>
        <w:tc>
          <w:tcPr>
            <w:tcW w:w="3964" w:type="dxa"/>
          </w:tcPr>
          <w:p w14:paraId="7D123B83" w14:textId="77777777" w:rsidR="00C7341F" w:rsidRPr="004712BA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Büro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vAlign w:val="center"/>
          </w:tcPr>
          <w:p w14:paraId="3F8204F4" w14:textId="4BF8F5D3" w:rsidR="00C7341F" w:rsidRPr="00E771E0" w:rsidRDefault="00384022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2,6</w:t>
            </w:r>
          </w:p>
        </w:tc>
      </w:tr>
      <w:tr w:rsidR="00C7341F" w14:paraId="412D1554" w14:textId="77777777" w:rsidTr="00CF0163">
        <w:trPr>
          <w:trHeight w:val="283"/>
        </w:trPr>
        <w:tc>
          <w:tcPr>
            <w:tcW w:w="3964" w:type="dxa"/>
          </w:tcPr>
          <w:p w14:paraId="285C2069" w14:textId="77777777" w:rsidR="00C7341F" w:rsidRPr="00A7575D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993" w:type="dxa"/>
            <w:vAlign w:val="center"/>
          </w:tcPr>
          <w:p w14:paraId="7154116A" w14:textId="560AE5EA" w:rsidR="00C7341F" w:rsidRPr="00E771E0" w:rsidRDefault="00384022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-0,10</w:t>
            </w:r>
          </w:p>
        </w:tc>
      </w:tr>
      <w:tr w:rsidR="00C7341F" w:rsidRPr="006F49D0" w14:paraId="1F3F0D4C" w14:textId="77777777" w:rsidTr="00CF0163">
        <w:trPr>
          <w:trHeight w:val="283"/>
        </w:trPr>
        <w:tc>
          <w:tcPr>
            <w:tcW w:w="3964" w:type="dxa"/>
          </w:tcPr>
          <w:p w14:paraId="7998213C" w14:textId="77777777" w:rsidR="00C7341F" w:rsidRPr="004712BA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Geschäftshäuser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vAlign w:val="center"/>
          </w:tcPr>
          <w:p w14:paraId="5C400650" w14:textId="0312BFEB" w:rsidR="00C7341F" w:rsidRPr="00F67E03" w:rsidRDefault="00384022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2,8</w:t>
            </w:r>
          </w:p>
        </w:tc>
      </w:tr>
      <w:tr w:rsidR="00C7341F" w14:paraId="7E04E2D1" w14:textId="77777777" w:rsidTr="00CF0163">
        <w:trPr>
          <w:trHeight w:val="283"/>
        </w:trPr>
        <w:tc>
          <w:tcPr>
            <w:tcW w:w="3964" w:type="dxa"/>
          </w:tcPr>
          <w:p w14:paraId="50EDD51B" w14:textId="77777777" w:rsidR="00C7341F" w:rsidRPr="00A7575D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993" w:type="dxa"/>
            <w:vAlign w:val="center"/>
          </w:tcPr>
          <w:p w14:paraId="4F154500" w14:textId="2572155C" w:rsidR="00C7341F" w:rsidRPr="00F67E03" w:rsidRDefault="00384022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0B7D28">
              <w:rPr>
                <w:rFonts w:ascii="Arial" w:hAnsi="Arial" w:cs="Arial"/>
                <w:sz w:val="18"/>
                <w:szCs w:val="16"/>
              </w:rPr>
              <w:t>±0,00</w:t>
            </w:r>
          </w:p>
        </w:tc>
      </w:tr>
      <w:tr w:rsidR="00C7341F" w:rsidRPr="006F49D0" w14:paraId="661023F9" w14:textId="77777777" w:rsidTr="00CF0163">
        <w:trPr>
          <w:trHeight w:val="283"/>
        </w:trPr>
        <w:tc>
          <w:tcPr>
            <w:tcW w:w="3964" w:type="dxa"/>
          </w:tcPr>
          <w:p w14:paraId="1C7E799E" w14:textId="77777777" w:rsidR="00C7341F" w:rsidRPr="004712BA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A7575D">
              <w:rPr>
                <w:rFonts w:ascii="Arial" w:hAnsi="Arial" w:cs="Arial"/>
                <w:b/>
                <w:sz w:val="18"/>
                <w:szCs w:val="16"/>
              </w:rPr>
              <w:t xml:space="preserve">Netto-Spitzenrendite Logistik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vAlign w:val="center"/>
          </w:tcPr>
          <w:p w14:paraId="3B0C6875" w14:textId="62485217" w:rsidR="00C7341F" w:rsidRPr="00F67E03" w:rsidRDefault="00384022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3,4</w:t>
            </w:r>
          </w:p>
        </w:tc>
      </w:tr>
      <w:tr w:rsidR="00C7341F" w14:paraId="63C42E15" w14:textId="77777777" w:rsidTr="00CF0163">
        <w:trPr>
          <w:trHeight w:val="283"/>
        </w:trPr>
        <w:tc>
          <w:tcPr>
            <w:tcW w:w="3964" w:type="dxa"/>
          </w:tcPr>
          <w:p w14:paraId="1440EEA3" w14:textId="77777777" w:rsidR="00C7341F" w:rsidRPr="00A7575D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A7575D">
              <w:rPr>
                <w:rFonts w:ascii="Arial" w:hAnsi="Arial" w:cs="Arial"/>
                <w:sz w:val="18"/>
                <w:szCs w:val="16"/>
              </w:rPr>
              <w:t>ggü</w:t>
            </w:r>
            <w:proofErr w:type="spellEnd"/>
            <w:r w:rsidRPr="00A7575D">
              <w:rPr>
                <w:rFonts w:ascii="Arial" w:hAnsi="Arial" w:cs="Arial"/>
                <w:sz w:val="18"/>
                <w:szCs w:val="16"/>
              </w:rPr>
              <w:t xml:space="preserve">. Vorjahr </w:t>
            </w:r>
            <w:r>
              <w:rPr>
                <w:rFonts w:ascii="Arial" w:hAnsi="Arial" w:cs="Arial"/>
                <w:sz w:val="18"/>
                <w:szCs w:val="16"/>
              </w:rPr>
              <w:t>[</w:t>
            </w:r>
            <w:r w:rsidRPr="00A7575D">
              <w:rPr>
                <w:rFonts w:ascii="Arial" w:hAnsi="Arial" w:cs="Arial"/>
                <w:sz w:val="18"/>
                <w:szCs w:val="16"/>
              </w:rPr>
              <w:t>%-Pkt.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993" w:type="dxa"/>
            <w:vAlign w:val="center"/>
          </w:tcPr>
          <w:p w14:paraId="1A0F9B44" w14:textId="6668166D" w:rsidR="00C7341F" w:rsidRPr="00F67E03" w:rsidRDefault="00384022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-0,35</w:t>
            </w:r>
          </w:p>
        </w:tc>
      </w:tr>
      <w:tr w:rsidR="00C7341F" w:rsidRPr="006F49D0" w14:paraId="07A2DDCA" w14:textId="77777777" w:rsidTr="00CF0163">
        <w:trPr>
          <w:trHeight w:val="283"/>
        </w:trPr>
        <w:tc>
          <w:tcPr>
            <w:tcW w:w="3964" w:type="dxa"/>
            <w:tcBorders>
              <w:bottom w:val="single" w:sz="4" w:space="0" w:color="auto"/>
            </w:tcBorders>
          </w:tcPr>
          <w:p w14:paraId="7828C62D" w14:textId="77777777" w:rsidR="00C7341F" w:rsidRPr="004712BA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Stärkste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4712BA">
              <w:rPr>
                <w:rFonts w:ascii="Arial" w:hAnsi="Arial" w:cs="Arial"/>
                <w:b/>
                <w:sz w:val="18"/>
                <w:szCs w:val="16"/>
              </w:rPr>
              <w:t>Assetklasse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F47916D" w14:textId="305F0C6A" w:rsidR="00C7341F" w:rsidRPr="00F67E03" w:rsidRDefault="00384022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Büro</w:t>
            </w:r>
          </w:p>
        </w:tc>
      </w:tr>
      <w:tr w:rsidR="00C7341F" w:rsidRPr="006F49D0" w14:paraId="6440AD70" w14:textId="77777777" w:rsidTr="00CF0163">
        <w:trPr>
          <w:trHeight w:val="283"/>
        </w:trPr>
        <w:tc>
          <w:tcPr>
            <w:tcW w:w="3964" w:type="dxa"/>
            <w:tcBorders>
              <w:bottom w:val="single" w:sz="4" w:space="0" w:color="auto"/>
            </w:tcBorders>
          </w:tcPr>
          <w:p w14:paraId="0E234409" w14:textId="77777777" w:rsidR="00C7341F" w:rsidRPr="004712BA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Stärkste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4712BA">
              <w:rPr>
                <w:rFonts w:ascii="Arial" w:hAnsi="Arial" w:cs="Arial"/>
                <w:b/>
                <w:sz w:val="18"/>
                <w:szCs w:val="16"/>
              </w:rPr>
              <w:t xml:space="preserve">Assetklasse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9F5C2D7" w14:textId="51149558" w:rsidR="00C7341F" w:rsidRPr="00F67E03" w:rsidRDefault="00384022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59</w:t>
            </w:r>
          </w:p>
        </w:tc>
      </w:tr>
    </w:tbl>
    <w:p w14:paraId="57438FD8" w14:textId="22419596" w:rsidR="00C7341F" w:rsidRDefault="003D69DE" w:rsidP="0090748B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  <w:r w:rsidRPr="003D69DE">
        <w:rPr>
          <w:rFonts w:ascii="Arial" w:eastAsia="Arial" w:hAnsi="Arial" w:cs="Arial"/>
          <w:noProof/>
          <w:color w:val="000000" w:themeColor="text1"/>
          <w:sz w:val="20"/>
          <w:szCs w:val="20"/>
          <w:lang w:eastAsia="de-DE"/>
        </w:rPr>
        <w:drawing>
          <wp:inline distT="0" distB="0" distL="0" distR="0" wp14:anchorId="229B2082" wp14:editId="013943F2">
            <wp:extent cx="2676448" cy="1903636"/>
            <wp:effectExtent l="0" t="0" r="0" b="1905"/>
            <wp:docPr id="1" name="Grafik 1" descr="N:\Presse\5_PresseMITTEILUNGEN\Marktbericht Investment BERLIN\2022\2022 Q1\Grafiken\TAV_Berlin_2022Q1_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resse\5_PresseMITTEILUNGEN\Marktbericht Investment BERLIN\2022\2022 Q1\Grafiken\TAV_Berlin_2022Q1_P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72" cy="192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22503" w14:textId="77777777" w:rsidR="00C7341F" w:rsidRDefault="00C7341F" w:rsidP="0090748B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8924F55" w14:textId="6A029441" w:rsidR="00C86C02" w:rsidRDefault="00C86C02" w:rsidP="00C7341F">
      <w:pPr>
        <w:rPr>
          <w:rFonts w:ascii="Arial" w:hAnsi="Arial" w:cs="Arial"/>
          <w:b/>
          <w:sz w:val="20"/>
          <w:szCs w:val="20"/>
        </w:rPr>
      </w:pPr>
    </w:p>
    <w:p w14:paraId="388A8E1A" w14:textId="77777777" w:rsidR="00C86C02" w:rsidRDefault="00C86C02" w:rsidP="00C7341F">
      <w:pPr>
        <w:rPr>
          <w:rFonts w:ascii="Arial" w:hAnsi="Arial" w:cs="Arial"/>
          <w:b/>
          <w:sz w:val="20"/>
          <w:szCs w:val="20"/>
        </w:rPr>
      </w:pPr>
    </w:p>
    <w:p w14:paraId="4582D23C" w14:textId="394F8F7E" w:rsidR="00C7341F" w:rsidRPr="00A0600B" w:rsidRDefault="00C7341F" w:rsidP="00C734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Ausgewählte bekannte Top-Transaktionen | Investmentmarkt </w:t>
      </w:r>
      <w:r w:rsidR="00C86C02">
        <w:rPr>
          <w:rFonts w:ascii="Arial" w:hAnsi="Arial" w:cs="Arial"/>
          <w:b/>
          <w:sz w:val="20"/>
          <w:szCs w:val="20"/>
        </w:rPr>
        <w:t>Berlin</w:t>
      </w:r>
      <w:r>
        <w:rPr>
          <w:rFonts w:ascii="Arial" w:hAnsi="Arial" w:cs="Arial"/>
          <w:b/>
          <w:sz w:val="20"/>
          <w:szCs w:val="20"/>
        </w:rPr>
        <w:t xml:space="preserve"> | 1.</w:t>
      </w:r>
      <w:r w:rsidRPr="00EE7FCA">
        <w:rPr>
          <w:rFonts w:ascii="Arial" w:hAnsi="Arial" w:cs="Arial"/>
          <w:b/>
          <w:sz w:val="20"/>
          <w:szCs w:val="20"/>
        </w:rPr>
        <w:t xml:space="preserve"> Quartal </w:t>
      </w:r>
      <w:r>
        <w:rPr>
          <w:rFonts w:ascii="Arial" w:hAnsi="Arial" w:cs="Arial"/>
          <w:b/>
          <w:sz w:val="20"/>
          <w:szCs w:val="20"/>
        </w:rPr>
        <w:t>202</w:t>
      </w:r>
      <w:r w:rsidR="002538F8">
        <w:rPr>
          <w:rFonts w:ascii="Arial" w:hAnsi="Arial" w:cs="Arial"/>
          <w:b/>
          <w:sz w:val="20"/>
          <w:szCs w:val="20"/>
        </w:rPr>
        <w:t>2</w:t>
      </w:r>
    </w:p>
    <w:tbl>
      <w:tblPr>
        <w:tblStyle w:val="TableGrid1"/>
        <w:tblpPr w:leftFromText="141" w:rightFromText="141" w:vertAnchor="text" w:horzAnchor="margin" w:tblpY="61"/>
        <w:tblW w:w="9776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992"/>
        <w:gridCol w:w="1985"/>
        <w:gridCol w:w="1417"/>
        <w:gridCol w:w="1134"/>
      </w:tblGrid>
      <w:tr w:rsidR="00C7341F" w:rsidRPr="006F49D0" w14:paraId="4F21D6DF" w14:textId="77777777" w:rsidTr="00210B56">
        <w:trPr>
          <w:trHeight w:val="567"/>
        </w:trPr>
        <w:tc>
          <w:tcPr>
            <w:tcW w:w="2830" w:type="dxa"/>
            <w:shd w:val="clear" w:color="auto" w:fill="000000" w:themeFill="text1"/>
            <w:vAlign w:val="center"/>
          </w:tcPr>
          <w:p w14:paraId="46C82216" w14:textId="77777777" w:rsidR="00C7341F" w:rsidRPr="00C7341F" w:rsidRDefault="00C7341F" w:rsidP="0012484F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Projekt / Objekt</w:t>
            </w:r>
          </w:p>
          <w:p w14:paraId="06D07B1D" w14:textId="77777777" w:rsidR="00C7341F" w:rsidRPr="00C7341F" w:rsidRDefault="00C7341F" w:rsidP="0012484F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Straße Nr.</w:t>
            </w:r>
          </w:p>
        </w:tc>
        <w:tc>
          <w:tcPr>
            <w:tcW w:w="1418" w:type="dxa"/>
            <w:shd w:val="clear" w:color="auto" w:fill="000000" w:themeFill="text1"/>
          </w:tcPr>
          <w:p w14:paraId="070FC834" w14:textId="62260587" w:rsidR="00C7341F" w:rsidRPr="00C7341F" w:rsidRDefault="0012484F" w:rsidP="0012484F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br/>
            </w:r>
            <w:r w:rsidR="00C7341F"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Teilmarkt</w:t>
            </w:r>
          </w:p>
        </w:tc>
        <w:tc>
          <w:tcPr>
            <w:tcW w:w="992" w:type="dxa"/>
            <w:shd w:val="clear" w:color="auto" w:fill="000000" w:themeFill="text1"/>
          </w:tcPr>
          <w:p w14:paraId="03801D01" w14:textId="1EDECB39" w:rsidR="00C7341F" w:rsidRPr="00C7341F" w:rsidRDefault="0012484F" w:rsidP="0012484F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br/>
            </w:r>
            <w:r w:rsidR="00C7341F"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Asset-klasse</w:t>
            </w:r>
          </w:p>
        </w:tc>
        <w:tc>
          <w:tcPr>
            <w:tcW w:w="1985" w:type="dxa"/>
            <w:shd w:val="clear" w:color="auto" w:fill="000000" w:themeFill="text1"/>
            <w:vAlign w:val="center"/>
          </w:tcPr>
          <w:p w14:paraId="64E565FC" w14:textId="77777777" w:rsidR="00C7341F" w:rsidRPr="00C7341F" w:rsidRDefault="00C7341F" w:rsidP="0012484F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Käufer</w:t>
            </w:r>
          </w:p>
        </w:tc>
        <w:tc>
          <w:tcPr>
            <w:tcW w:w="1417" w:type="dxa"/>
            <w:shd w:val="clear" w:color="auto" w:fill="000000" w:themeFill="text1"/>
            <w:vAlign w:val="center"/>
          </w:tcPr>
          <w:p w14:paraId="4F865E58" w14:textId="77777777" w:rsidR="00C7341F" w:rsidRPr="00C7341F" w:rsidRDefault="00C7341F" w:rsidP="0012484F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Verkäufer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70DE4216" w14:textId="39935B56" w:rsidR="00C7341F" w:rsidRPr="00C7341F" w:rsidRDefault="00C7341F" w:rsidP="0012484F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Kauf</w:t>
            </w:r>
            <w:r w:rsidR="0012484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-</w:t>
            </w: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preis*</w:t>
            </w:r>
          </w:p>
          <w:p w14:paraId="199A4A51" w14:textId="77777777" w:rsidR="00C7341F" w:rsidRPr="00C7341F" w:rsidRDefault="00C7341F" w:rsidP="0012484F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color w:val="FFFFFF" w:themeColor="background1"/>
                <w:sz w:val="18"/>
                <w:szCs w:val="16"/>
              </w:rPr>
              <w:t>[ca. Mio. €]</w:t>
            </w:r>
          </w:p>
        </w:tc>
      </w:tr>
      <w:tr w:rsidR="00C7341F" w:rsidRPr="00F2414C" w14:paraId="4DEF231D" w14:textId="77777777" w:rsidTr="00210B56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58E408B5" w14:textId="61CB8016" w:rsidR="00C7341F" w:rsidRPr="00CA462D" w:rsidRDefault="00210B56" w:rsidP="00210B5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„</w:t>
            </w:r>
            <w:r w:rsidRPr="00210B56">
              <w:rPr>
                <w:rFonts w:ascii="Arial" w:hAnsi="Arial" w:cs="Arial"/>
                <w:color w:val="000000" w:themeColor="text1"/>
                <w:sz w:val="18"/>
                <w:szCs w:val="18"/>
              </w:rPr>
              <w:t>Sheraton Berlin Grand Hotel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“,</w:t>
            </w:r>
            <w:r>
              <w:t xml:space="preserve"> </w:t>
            </w:r>
            <w:proofErr w:type="spellStart"/>
            <w:r w:rsidRPr="00210B56">
              <w:rPr>
                <w:rFonts w:ascii="Arial" w:hAnsi="Arial" w:cs="Arial"/>
                <w:color w:val="000000" w:themeColor="text1"/>
                <w:sz w:val="18"/>
                <w:szCs w:val="18"/>
              </w:rPr>
              <w:t>Lützowufer</w:t>
            </w:r>
            <w:proofErr w:type="spellEnd"/>
            <w:r w:rsidRPr="00210B5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2EE2F1" w14:textId="55379127" w:rsidR="00C7341F" w:rsidRPr="00CA462D" w:rsidRDefault="00210B56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Kreuzberg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4C51391" w14:textId="57ACD260" w:rsidR="00C7341F" w:rsidRPr="00CA462D" w:rsidRDefault="00210B56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Hotel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8C5741" w14:textId="4056DF4D" w:rsidR="00C7341F" w:rsidRPr="00CA462D" w:rsidRDefault="00210B56" w:rsidP="0012484F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B56">
              <w:rPr>
                <w:rFonts w:ascii="Arial" w:hAnsi="Arial" w:cs="Arial"/>
                <w:sz w:val="18"/>
                <w:szCs w:val="18"/>
                <w:lang w:val="en-US"/>
              </w:rPr>
              <w:t>Deutsche Finance International (DFI)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FC0737" w14:textId="033C4751" w:rsidR="00C7341F" w:rsidRPr="00CA462D" w:rsidRDefault="00210B56" w:rsidP="0092788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0B56">
              <w:rPr>
                <w:rFonts w:ascii="Arial" w:hAnsi="Arial" w:cs="Arial"/>
                <w:color w:val="000000" w:themeColor="text1"/>
                <w:sz w:val="18"/>
                <w:szCs w:val="18"/>
              </w:rPr>
              <w:t>Archer Hotel Capital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ADC86F" w14:textId="11DA8590" w:rsidR="00C7341F" w:rsidRPr="00CA462D" w:rsidRDefault="00210B56" w:rsidP="00927886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116</w:t>
            </w:r>
          </w:p>
        </w:tc>
      </w:tr>
      <w:tr w:rsidR="00210B56" w:rsidRPr="006F49D0" w14:paraId="499B715B" w14:textId="77777777" w:rsidTr="00210B56">
        <w:trPr>
          <w:trHeight w:val="94"/>
        </w:trPr>
        <w:tc>
          <w:tcPr>
            <w:tcW w:w="2830" w:type="dxa"/>
            <w:shd w:val="clear" w:color="auto" w:fill="808080" w:themeFill="background1" w:themeFillShade="80"/>
            <w:vAlign w:val="center"/>
          </w:tcPr>
          <w:p w14:paraId="4AFE41F1" w14:textId="77777777" w:rsidR="00210B56" w:rsidRPr="00210B56" w:rsidRDefault="00210B56" w:rsidP="00210B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14:paraId="17349092" w14:textId="77777777" w:rsidR="00210B56" w:rsidRDefault="00210B56" w:rsidP="00210B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808080" w:themeFill="background1" w:themeFillShade="80"/>
            <w:vAlign w:val="center"/>
          </w:tcPr>
          <w:p w14:paraId="569AF898" w14:textId="77777777" w:rsidR="00210B56" w:rsidRDefault="00210B56" w:rsidP="00210B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14:paraId="123FCAF8" w14:textId="77777777" w:rsidR="00210B56" w:rsidRPr="00210B56" w:rsidRDefault="00210B56" w:rsidP="00210B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14:paraId="345A4737" w14:textId="77777777" w:rsidR="00210B56" w:rsidRPr="00712CE1" w:rsidRDefault="00210B56" w:rsidP="00210B5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  <w:vAlign w:val="center"/>
          </w:tcPr>
          <w:p w14:paraId="066AC886" w14:textId="77777777" w:rsidR="00210B56" w:rsidRDefault="00210B56" w:rsidP="00210B56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0B56" w:rsidRPr="006F49D0" w14:paraId="0EE85ED5" w14:textId="77777777" w:rsidTr="00210B56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6B587E22" w14:textId="19CF3372" w:rsidR="00210B56" w:rsidRPr="00210B56" w:rsidRDefault="00210B56" w:rsidP="00210B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„</w:t>
            </w:r>
            <w:r w:rsidRPr="00593B27">
              <w:rPr>
                <w:rFonts w:ascii="Arial" w:hAnsi="Arial" w:cs="Arial"/>
                <w:color w:val="000000" w:themeColor="text1"/>
                <w:sz w:val="18"/>
                <w:szCs w:val="18"/>
              </w:rPr>
              <w:t>Galerie Lafayette Quartier 207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“, </w:t>
            </w:r>
            <w:r>
              <w:t xml:space="preserve"> </w:t>
            </w:r>
            <w:r w:rsidRPr="00593B27">
              <w:rPr>
                <w:rFonts w:ascii="Arial" w:hAnsi="Arial" w:cs="Arial"/>
                <w:color w:val="000000" w:themeColor="text1"/>
                <w:sz w:val="18"/>
                <w:szCs w:val="18"/>
              </w:rPr>
              <w:t>Friedrichstraße 76, 78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EBC288" w14:textId="743D429B" w:rsidR="00210B56" w:rsidRDefault="00210B56" w:rsidP="00DF0AB8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Berlin</w:t>
            </w:r>
            <w:r w:rsidR="00DF0AB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Mitte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B92AFB4" w14:textId="2A5FD6FE" w:rsidR="00210B56" w:rsidRDefault="00210B56" w:rsidP="00210B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Büro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056B4D22" w14:textId="39C7A9B0" w:rsidR="00210B56" w:rsidRPr="00210B56" w:rsidRDefault="00210B56" w:rsidP="00210B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0B5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Tishman</w:t>
            </w:r>
            <w:proofErr w:type="spellEnd"/>
            <w:r w:rsidRPr="00210B5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Speyer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7AC26F" w14:textId="3BC58F7E" w:rsidR="00210B56" w:rsidRPr="00712CE1" w:rsidRDefault="00210B56" w:rsidP="00210B5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0B56">
              <w:rPr>
                <w:rFonts w:ascii="Arial" w:hAnsi="Arial" w:cs="Arial"/>
                <w:color w:val="000000" w:themeColor="text1"/>
                <w:sz w:val="18"/>
                <w:szCs w:val="18"/>
              </w:rPr>
              <w:t>Allianz Real Estate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81CED5" w14:textId="251EA459" w:rsidR="00210B56" w:rsidRDefault="00210B56" w:rsidP="00210B56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vertraulich</w:t>
            </w:r>
          </w:p>
        </w:tc>
      </w:tr>
      <w:tr w:rsidR="00210B56" w:rsidRPr="006F49D0" w14:paraId="5AD234B7" w14:textId="77777777" w:rsidTr="00210B56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038AB8C1" w14:textId="53D9CF61" w:rsidR="00210B56" w:rsidRPr="00210B56" w:rsidRDefault="00210B56" w:rsidP="00210B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„</w:t>
            </w:r>
            <w:r w:rsidRPr="00210B56">
              <w:rPr>
                <w:rFonts w:ascii="Arial" w:hAnsi="Arial" w:cs="Arial"/>
                <w:color w:val="000000" w:themeColor="text1"/>
                <w:sz w:val="18"/>
                <w:szCs w:val="18"/>
              </w:rPr>
              <w:t>Rosi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“, </w:t>
            </w:r>
            <w:r>
              <w:t xml:space="preserve"> </w:t>
            </w:r>
            <w:r>
              <w:br/>
            </w:r>
            <w:r w:rsidRPr="00210B56">
              <w:rPr>
                <w:rFonts w:ascii="Arial" w:hAnsi="Arial" w:cs="Arial"/>
                <w:color w:val="000000" w:themeColor="text1"/>
                <w:sz w:val="18"/>
                <w:szCs w:val="18"/>
              </w:rPr>
              <w:t>Rosenthaler Straße 44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DE851C" w14:textId="4F6290EE" w:rsidR="00210B56" w:rsidRDefault="00210B56" w:rsidP="00DF0AB8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Berlin</w:t>
            </w:r>
            <w:r w:rsidR="00DF0AB8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Mitte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2A58630" w14:textId="214A921D" w:rsidR="00210B56" w:rsidRDefault="00210B56" w:rsidP="00210B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Mixed-use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1996CF" w14:textId="44D4309C" w:rsidR="00210B56" w:rsidRPr="00210B56" w:rsidRDefault="00210B56" w:rsidP="00210B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10B5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BVK-Values-</w:t>
            </w:r>
            <w:proofErr w:type="spellStart"/>
            <w:r w:rsidRPr="00210B5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Immobilienfonds</w:t>
            </w:r>
            <w:proofErr w:type="spellEnd"/>
            <w:r w:rsidRPr="00210B56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-CBD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BB65F4" w14:textId="1B59B4DB" w:rsidR="00210B56" w:rsidRPr="00712CE1" w:rsidRDefault="00210B56" w:rsidP="00210B5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0B56">
              <w:rPr>
                <w:rFonts w:ascii="Arial" w:hAnsi="Arial" w:cs="Arial"/>
                <w:color w:val="000000" w:themeColor="text1"/>
                <w:sz w:val="18"/>
                <w:szCs w:val="18"/>
              </w:rPr>
              <w:t>Values Real Estate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432AE9" w14:textId="5B7BE36A" w:rsidR="00210B56" w:rsidRDefault="00210B56" w:rsidP="00210B56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vertraulich</w:t>
            </w:r>
          </w:p>
        </w:tc>
      </w:tr>
      <w:tr w:rsidR="00210B56" w:rsidRPr="006F49D0" w14:paraId="1FF59F01" w14:textId="77777777" w:rsidTr="00210B56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4D3D24ED" w14:textId="2175EC4C" w:rsidR="00210B56" w:rsidRPr="00210B56" w:rsidRDefault="00210B56" w:rsidP="00210B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0B56">
              <w:rPr>
                <w:rFonts w:ascii="Arial" w:hAnsi="Arial" w:cs="Arial"/>
                <w:sz w:val="18"/>
                <w:szCs w:val="18"/>
              </w:rPr>
              <w:t>Darwinstraße</w:t>
            </w:r>
            <w:proofErr w:type="spellEnd"/>
            <w:r w:rsidRPr="00210B56">
              <w:rPr>
                <w:rFonts w:ascii="Arial" w:hAnsi="Arial" w:cs="Arial"/>
                <w:sz w:val="18"/>
                <w:szCs w:val="18"/>
              </w:rPr>
              <w:t xml:space="preserve"> 14 -18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DBE66C6" w14:textId="43F6E2F8" w:rsidR="00210B56" w:rsidRDefault="00210B56" w:rsidP="00210B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Charlottenburg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798921" w14:textId="716E293F" w:rsidR="00210B56" w:rsidRDefault="00210B56" w:rsidP="00210B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Büro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8E909A" w14:textId="2A3137F8" w:rsidR="00210B56" w:rsidRPr="00210B56" w:rsidRDefault="00210B56" w:rsidP="00210B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0B56">
              <w:rPr>
                <w:rFonts w:ascii="Arial" w:hAnsi="Arial" w:cs="Arial"/>
                <w:sz w:val="18"/>
                <w:szCs w:val="18"/>
              </w:rPr>
              <w:t>Brookfield</w:t>
            </w:r>
            <w:proofErr w:type="spellEnd"/>
            <w:r w:rsidRPr="00210B56">
              <w:rPr>
                <w:rFonts w:ascii="Arial" w:hAnsi="Arial" w:cs="Arial"/>
                <w:sz w:val="18"/>
                <w:szCs w:val="18"/>
              </w:rPr>
              <w:t xml:space="preserve"> Properties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4E4714" w14:textId="3D3CF617" w:rsidR="00210B56" w:rsidRPr="00712CE1" w:rsidRDefault="00210B56" w:rsidP="00210B5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>alstria</w:t>
            </w:r>
            <w:proofErr w:type="spellEnd"/>
            <w:r w:rsidRP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>office</w:t>
            </w:r>
            <w:proofErr w:type="spellEnd"/>
            <w:r w:rsidRP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REIT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0989BC" w14:textId="66B9B7C1" w:rsidR="00210B56" w:rsidRDefault="00210B56" w:rsidP="00210B56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vertraulich</w:t>
            </w:r>
          </w:p>
        </w:tc>
      </w:tr>
      <w:tr w:rsidR="00210B56" w:rsidRPr="006F49D0" w14:paraId="660E85F4" w14:textId="77777777" w:rsidTr="00210B56">
        <w:trPr>
          <w:trHeight w:val="567"/>
        </w:trPr>
        <w:tc>
          <w:tcPr>
            <w:tcW w:w="2830" w:type="dxa"/>
            <w:shd w:val="clear" w:color="auto" w:fill="auto"/>
            <w:vAlign w:val="center"/>
          </w:tcPr>
          <w:p w14:paraId="6E827322" w14:textId="62025ADF" w:rsidR="00210B56" w:rsidRPr="00210B56" w:rsidRDefault="00210B56" w:rsidP="00210B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10B56">
              <w:rPr>
                <w:rFonts w:ascii="Arial" w:hAnsi="Arial" w:cs="Arial"/>
                <w:sz w:val="18"/>
                <w:szCs w:val="18"/>
              </w:rPr>
              <w:t>Mehringdamm 32-34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87C508" w14:textId="0F651979" w:rsidR="00210B56" w:rsidRDefault="00210B56" w:rsidP="00210B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Kreuzberg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C9E8A1C" w14:textId="348EDF1F" w:rsidR="00210B56" w:rsidRDefault="00210B56" w:rsidP="00210B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Büro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255BF1" w14:textId="68126986" w:rsidR="00210B56" w:rsidRPr="00210B56" w:rsidRDefault="00210B56" w:rsidP="00210B5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0B56">
              <w:rPr>
                <w:rFonts w:ascii="Arial" w:hAnsi="Arial" w:cs="Arial"/>
                <w:sz w:val="18"/>
                <w:szCs w:val="18"/>
              </w:rPr>
              <w:t>Brookfield</w:t>
            </w:r>
            <w:proofErr w:type="spellEnd"/>
            <w:r w:rsidRPr="00210B56">
              <w:rPr>
                <w:rFonts w:ascii="Arial" w:hAnsi="Arial" w:cs="Arial"/>
                <w:sz w:val="18"/>
                <w:szCs w:val="18"/>
              </w:rPr>
              <w:t xml:space="preserve"> Properties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450B7C" w14:textId="25671B8A" w:rsidR="00210B56" w:rsidRPr="00712CE1" w:rsidRDefault="00210B56" w:rsidP="00210B5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>alstria</w:t>
            </w:r>
            <w:proofErr w:type="spellEnd"/>
            <w:r w:rsidRP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>office</w:t>
            </w:r>
            <w:proofErr w:type="spellEnd"/>
            <w:r w:rsidRPr="00712CE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REIT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D67335" w14:textId="7F983926" w:rsidR="00210B56" w:rsidRDefault="00210B56" w:rsidP="00210B56">
            <w:pPr>
              <w:widowControl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vertraulich</w:t>
            </w:r>
          </w:p>
        </w:tc>
      </w:tr>
    </w:tbl>
    <w:p w14:paraId="38EB286B" w14:textId="108EF0DE" w:rsidR="00C7341F" w:rsidRDefault="00C7341F" w:rsidP="00C7341F">
      <w:pPr>
        <w:widowControl w:val="0"/>
        <w:spacing w:after="0"/>
        <w:rPr>
          <w:rFonts w:ascii="Arial" w:hAnsi="Arial" w:cs="Arial"/>
          <w:sz w:val="16"/>
          <w:szCs w:val="16"/>
        </w:rPr>
      </w:pPr>
      <w:r w:rsidRPr="00D474C5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B4679D">
        <w:rPr>
          <w:rFonts w:ascii="Arial" w:hAnsi="Arial" w:cs="Arial"/>
          <w:sz w:val="16"/>
          <w:szCs w:val="16"/>
        </w:rPr>
        <w:t>Die aufgeführten Kaufpreise ba</w:t>
      </w:r>
      <w:r>
        <w:rPr>
          <w:rFonts w:ascii="Arial" w:hAnsi="Arial" w:cs="Arial"/>
          <w:sz w:val="16"/>
          <w:szCs w:val="16"/>
        </w:rPr>
        <w:t xml:space="preserve">sieren auf öffentlich verfügbaren Angaben; </w:t>
      </w:r>
      <w:r w:rsidRPr="00B4679D">
        <w:rPr>
          <w:rFonts w:ascii="Arial" w:hAnsi="Arial" w:cs="Arial"/>
          <w:sz w:val="16"/>
          <w:szCs w:val="16"/>
        </w:rPr>
        <w:t xml:space="preserve">wo solche fehlen, sind </w:t>
      </w:r>
      <w:r>
        <w:rPr>
          <w:rFonts w:ascii="Arial" w:hAnsi="Arial" w:cs="Arial"/>
          <w:sz w:val="16"/>
          <w:szCs w:val="16"/>
        </w:rPr>
        <w:t xml:space="preserve">die </w:t>
      </w:r>
      <w:r w:rsidRPr="00B4679D">
        <w:rPr>
          <w:rFonts w:ascii="Arial" w:hAnsi="Arial" w:cs="Arial"/>
          <w:sz w:val="16"/>
          <w:szCs w:val="16"/>
        </w:rPr>
        <w:t>Kaufpreise geschätzt</w:t>
      </w:r>
      <w:r w:rsidR="0012484F">
        <w:rPr>
          <w:rFonts w:ascii="Arial" w:hAnsi="Arial" w:cs="Arial"/>
          <w:sz w:val="16"/>
          <w:szCs w:val="16"/>
        </w:rPr>
        <w:t>.</w:t>
      </w:r>
    </w:p>
    <w:p w14:paraId="307A702E" w14:textId="77777777" w:rsidR="00C7341F" w:rsidRDefault="00C7341F" w:rsidP="0090748B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42E7059" w14:textId="7DA2FA1E" w:rsidR="0090748B" w:rsidRDefault="0090748B" w:rsidP="0090748B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86C02">
        <w:rPr>
          <w:rFonts w:ascii="Arial" w:eastAsia="Arial" w:hAnsi="Arial" w:cs="Arial"/>
          <w:sz w:val="20"/>
          <w:szCs w:val="20"/>
        </w:rPr>
        <w:t xml:space="preserve">Der </w:t>
      </w:r>
      <w:hyperlink r:id="rId9" w:history="1">
        <w:r w:rsidRPr="003D69DE">
          <w:rPr>
            <w:rStyle w:val="Hyperlink"/>
            <w:rFonts w:ascii="Arial" w:hAnsi="Arial" w:cs="Arial"/>
            <w:snapToGrid w:val="0"/>
            <w:sz w:val="20"/>
            <w:szCs w:val="20"/>
          </w:rPr>
          <w:t xml:space="preserve">Marktbericht </w:t>
        </w:r>
        <w:r w:rsidR="0012484F" w:rsidRPr="003D69DE">
          <w:rPr>
            <w:rStyle w:val="Hyperlink"/>
            <w:rFonts w:ascii="Arial" w:hAnsi="Arial" w:cs="Arial"/>
            <w:snapToGrid w:val="0"/>
            <w:sz w:val="20"/>
            <w:szCs w:val="20"/>
          </w:rPr>
          <w:t xml:space="preserve">Investment </w:t>
        </w:r>
        <w:r w:rsidR="00C86C02" w:rsidRPr="003D69DE">
          <w:rPr>
            <w:rStyle w:val="Hyperlink"/>
            <w:rFonts w:ascii="Arial" w:hAnsi="Arial" w:cs="Arial"/>
            <w:snapToGrid w:val="0"/>
            <w:sz w:val="20"/>
            <w:szCs w:val="20"/>
          </w:rPr>
          <w:t>Berlin</w:t>
        </w:r>
        <w:r w:rsidR="0012484F" w:rsidRPr="003D69DE">
          <w:rPr>
            <w:rStyle w:val="Hyperlink"/>
            <w:rFonts w:ascii="Arial" w:hAnsi="Arial" w:cs="Arial"/>
            <w:snapToGrid w:val="0"/>
            <w:sz w:val="20"/>
            <w:szCs w:val="20"/>
          </w:rPr>
          <w:t xml:space="preserve"> 1Q2022</w:t>
        </w:r>
      </w:hyperlink>
      <w:r w:rsidR="0012484F" w:rsidRPr="003D69DE">
        <w:rPr>
          <w:rFonts w:ascii="Arial" w:eastAsia="Arial" w:hAnsi="Arial" w:cs="Arial"/>
          <w:sz w:val="20"/>
          <w:szCs w:val="20"/>
        </w:rPr>
        <w:t xml:space="preserve"> steht</w:t>
      </w:r>
      <w:r w:rsidRPr="003D69DE">
        <w:rPr>
          <w:rFonts w:ascii="Arial" w:eastAsia="Arial" w:hAnsi="Arial" w:cs="Arial"/>
          <w:sz w:val="20"/>
          <w:szCs w:val="20"/>
        </w:rPr>
        <w:t xml:space="preserve"> in</w:t>
      </w:r>
      <w:r w:rsidRPr="00C86C0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Kürze auf unserer </w:t>
      </w:r>
      <w:r w:rsidRPr="0012484F">
        <w:rPr>
          <w:rFonts w:ascii="Arial" w:eastAsia="Arial" w:hAnsi="Arial" w:cs="Arial"/>
          <w:sz w:val="20"/>
          <w:szCs w:val="20"/>
        </w:rPr>
        <w:t>Website zum Download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bereit.</w:t>
      </w:r>
    </w:p>
    <w:p w14:paraId="6498E5CA" w14:textId="77777777" w:rsidR="0090748B" w:rsidRDefault="0090748B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42EEB00" w14:textId="77777777" w:rsidR="00B747F3" w:rsidRPr="0090748B" w:rsidRDefault="00B747F3" w:rsidP="00B747F3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Ü</w:t>
      </w:r>
      <w:r w:rsidRPr="0090748B">
        <w:rPr>
          <w:rFonts w:ascii="Arial" w:hAnsi="Arial" w:cs="Arial"/>
          <w:b/>
          <w:sz w:val="16"/>
          <w:szCs w:val="16"/>
        </w:rPr>
        <w:t>ber Grossmann &amp; Berger</w:t>
      </w:r>
    </w:p>
    <w:p w14:paraId="26FA39E4" w14:textId="77777777" w:rsidR="00B747F3" w:rsidRPr="004A6CA8" w:rsidRDefault="00B747F3" w:rsidP="00B747F3">
      <w:pPr>
        <w:spacing w:after="0" w:line="360" w:lineRule="auto"/>
        <w:rPr>
          <w:rFonts w:ascii="Arial" w:hAnsi="Arial" w:cs="Arial"/>
          <w:vanish/>
          <w:sz w:val="16"/>
          <w:szCs w:val="16"/>
          <w:specVanish/>
        </w:rPr>
      </w:pPr>
      <w:r w:rsidRPr="004A6CA8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0" w:history="1">
        <w:r w:rsidRPr="004A6CA8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4A6CA8">
        <w:rPr>
          <w:rFonts w:ascii="Arial" w:hAnsi="Arial" w:cs="Arial"/>
          <w:snapToGrid w:val="0"/>
          <w:sz w:val="16"/>
          <w:szCs w:val="16"/>
        </w:rPr>
        <w:t xml:space="preserve"> gehört zu den führenden Immobiliendienstleistern für den Verkauf und die Vermietung von Gewerbe- und Wohn-Immobilien. Neben dem Hauptsitz in Hamburg unterhält das Unternehmen 20 Standorte. Hierüber ist Grossmann &amp; Berger flächendeckend im norddeutschen Markt präsent. Über die seit Mai 2021 zum Unternehmen gehörenden Gesellschaften </w:t>
      </w:r>
      <w:hyperlink r:id="rId11" w:history="1">
        <w:r w:rsidRPr="004A6CA8">
          <w:rPr>
            <w:rStyle w:val="Hyperlink"/>
            <w:rFonts w:ascii="Arial" w:hAnsi="Arial" w:cs="Arial"/>
            <w:snapToGrid w:val="0"/>
            <w:sz w:val="16"/>
            <w:szCs w:val="16"/>
          </w:rPr>
          <w:t>E &amp; G Real Estate</w:t>
        </w:r>
      </w:hyperlink>
      <w:r w:rsidRPr="004A6CA8">
        <w:rPr>
          <w:rFonts w:ascii="Arial" w:hAnsi="Arial" w:cs="Arial"/>
          <w:snapToGrid w:val="0"/>
          <w:sz w:val="16"/>
          <w:szCs w:val="16"/>
        </w:rPr>
        <w:t xml:space="preserve"> und </w:t>
      </w:r>
      <w:hyperlink r:id="rId12" w:history="1">
        <w:r w:rsidRPr="004A6CA8">
          <w:rPr>
            <w:rStyle w:val="Hyperlink"/>
            <w:rFonts w:ascii="Arial" w:hAnsi="Arial" w:cs="Arial"/>
            <w:snapToGrid w:val="0"/>
            <w:sz w:val="16"/>
            <w:szCs w:val="16"/>
          </w:rPr>
          <w:t>E &amp; G Private Immobilien</w:t>
        </w:r>
      </w:hyperlink>
      <w:r w:rsidRPr="004A6CA8">
        <w:rPr>
          <w:rFonts w:ascii="Arial" w:hAnsi="Arial" w:cs="Arial"/>
          <w:snapToGrid w:val="0"/>
          <w:sz w:val="16"/>
          <w:szCs w:val="16"/>
        </w:rPr>
        <w:t xml:space="preserve"> ist Grossmann &amp; Berger auch in den südlichen Metropolregionen Stuttgart und München vertreten. Rund 250 Mitarbeiter decken mit ihrer umfassenden Immobilienkompetenz das gesamte Branchen-Dienstleistungsspektrum ab. Bei ihrer Tätigkeit können sie auf mehr als 85 Jahre Unternehmenstradition zurückgreifen. </w:t>
      </w:r>
      <w:r w:rsidRPr="004A6CA8">
        <w:rPr>
          <w:rFonts w:ascii="Arial" w:hAnsi="Arial" w:cs="Arial"/>
          <w:sz w:val="16"/>
          <w:szCs w:val="16"/>
        </w:rPr>
        <w:t xml:space="preserve">Grossmann &amp; Berger ist ein Beteiligungsunternehmen der HASPA-Gruppe und Gründungsmitglied des deutschlandweiten Gewerbeimmobiliennetzwerks </w:t>
      </w:r>
      <w:hyperlink r:id="rId13" w:history="1">
        <w:r w:rsidRPr="004A6CA8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4A6CA8">
        <w:rPr>
          <w:rFonts w:ascii="Arial" w:hAnsi="Arial" w:cs="Arial"/>
          <w:sz w:val="16"/>
          <w:szCs w:val="16"/>
        </w:rPr>
        <w:t xml:space="preserve"> (GPP).</w:t>
      </w:r>
    </w:p>
    <w:p w14:paraId="688B9FF7" w14:textId="77777777" w:rsidR="00B747F3" w:rsidRPr="004A6CA8" w:rsidRDefault="00B747F3" w:rsidP="00B747F3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A6CA8">
        <w:rPr>
          <w:rFonts w:ascii="Arial" w:hAnsi="Arial" w:cs="Arial"/>
          <w:sz w:val="16"/>
          <w:szCs w:val="16"/>
        </w:rPr>
        <w:t xml:space="preserve"> </w:t>
      </w:r>
    </w:p>
    <w:p w14:paraId="4F84B327" w14:textId="77777777" w:rsidR="00B747F3" w:rsidRPr="00583E25" w:rsidRDefault="00B747F3" w:rsidP="00B747F3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4CECEBB6" w14:textId="7527D848" w:rsidR="00503D8C" w:rsidRPr="00712CE1" w:rsidRDefault="00B747F3" w:rsidP="00B747F3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3C6AB4">
        <w:rPr>
          <w:rFonts w:ascii="Arial" w:hAnsi="Arial" w:cs="Arial"/>
          <w:sz w:val="16"/>
          <w:szCs w:val="16"/>
        </w:rPr>
        <w:t xml:space="preserve">Die </w:t>
      </w:r>
      <w:hyperlink r:id="rId14" w:history="1">
        <w:r w:rsidRPr="003C6AB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3C6AB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5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3C6AB4">
        <w:rPr>
          <w:rFonts w:ascii="Arial" w:hAnsi="Arial" w:cs="Arial"/>
          <w:sz w:val="16"/>
          <w:szCs w:val="16"/>
        </w:rPr>
        <w:t xml:space="preserve"> sowie die dazugehörigen </w:t>
      </w:r>
      <w:hyperlink r:id="rId16" w:history="1">
        <w:r w:rsidRPr="003C6AB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3C6AB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7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>
        <w:rPr>
          <w:rFonts w:ascii="Arial" w:hAnsi="Arial" w:cs="Arial"/>
          <w:sz w:val="16"/>
          <w:szCs w:val="16"/>
        </w:rPr>
        <w:t xml:space="preserve"> mit dem Betreff „Abmeldung aus Presseverteiler“.</w:t>
      </w:r>
    </w:p>
    <w:sectPr w:rsidR="00503D8C" w:rsidRPr="00712CE1" w:rsidSect="00D83CB7">
      <w:headerReference w:type="default" r:id="rId18"/>
      <w:footerReference w:type="default" r:id="rId19"/>
      <w:headerReference w:type="first" r:id="rId20"/>
      <w:footerReference w:type="first" r:id="rId21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0391B" w16cex:dateUtc="2022-03-31T12:28:00Z"/>
  <w16cex:commentExtensible w16cex:durableId="25F0394C" w16cex:dateUtc="2022-03-31T1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377545" w16cid:durableId="25F0391B"/>
  <w16cid:commentId w16cid:paraId="4A657374" w16cid:durableId="25F039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8BC0F" w14:textId="77777777" w:rsidR="00BC43AB" w:rsidRDefault="00BC43AB">
      <w:r>
        <w:separator/>
      </w:r>
    </w:p>
  </w:endnote>
  <w:endnote w:type="continuationSeparator" w:id="0">
    <w:p w14:paraId="72684366" w14:textId="77777777" w:rsidR="00BC43AB" w:rsidRDefault="00BC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10022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B92005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(0)40/350 80 2-0 | www.grossmann-berger.de</w:t>
    </w:r>
  </w:p>
  <w:p w14:paraId="5E0EDDBC" w14:textId="44A2AC54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3A3481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3A3481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ECEE9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648292C5" wp14:editId="00457459">
          <wp:simplePos x="0" y="0"/>
          <wp:positionH relativeFrom="column">
            <wp:posOffset>-615315</wp:posOffset>
          </wp:positionH>
          <wp:positionV relativeFrom="page">
            <wp:posOffset>9457690</wp:posOffset>
          </wp:positionV>
          <wp:extent cx="7346950" cy="1140460"/>
          <wp:effectExtent l="0" t="0" r="6350" b="2540"/>
          <wp:wrapThrough wrapText="bothSides">
            <wp:wrapPolygon edited="0">
              <wp:start x="0" y="0"/>
              <wp:lineTo x="0" y="21287"/>
              <wp:lineTo x="21563" y="21287"/>
              <wp:lineTo x="21563" y="0"/>
              <wp:lineTo x="0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4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38A66" w14:textId="77777777" w:rsidR="00BC43AB" w:rsidRDefault="00BC43AB">
      <w:r>
        <w:separator/>
      </w:r>
    </w:p>
  </w:footnote>
  <w:footnote w:type="continuationSeparator" w:id="0">
    <w:p w14:paraId="4809C114" w14:textId="77777777" w:rsidR="00BC43AB" w:rsidRDefault="00BC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50661" w14:textId="77777777" w:rsidR="006138CB" w:rsidRPr="009E3ADA" w:rsidRDefault="00E5203C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C25E6F" wp14:editId="1DC9FE88">
              <wp:simplePos x="0" y="0"/>
              <wp:positionH relativeFrom="column">
                <wp:posOffset>-85469</wp:posOffset>
              </wp:positionH>
              <wp:positionV relativeFrom="paragraph">
                <wp:posOffset>22092</wp:posOffset>
              </wp:positionV>
              <wp:extent cx="4906370" cy="140398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637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D3993" w14:textId="470F6001"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D69D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Corinna Fühner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CE687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</w:t>
                          </w:r>
                          <w:r w:rsidR="003D69D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588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3D69D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.f</w:t>
                          </w:r>
                          <w:r w:rsidR="003D69D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uehner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C25E6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75pt;margin-top:1.75pt;width:386.3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7u9DgIAAPMDAAAOAAAAZHJzL2Uyb0RvYy54bWysU9tu2zAMfR+wfxD0vthxkzYxohRduwwD&#10;ugvQ7gMUWY6FSaImKbGzrx8lp2mwvQ3zgyCa5CHPIbW6HYwmB+mDAsvodFJSIq2ARtkdo9+fN+8W&#10;lITIbcM1WMnoUQZ6u377ZtW7WlbQgW6kJwhiQ907RrsYXV0UQXTS8DABJy06W/CGRzT9rmg87xHd&#10;6KIqy+uiB984D0KGgH8fRiddZ/y2lSJ+bdsgI9GMYm8xnz6f23QW6xWvd567TolTG/wfujBcWSx6&#10;hnrgkZO9V39BGSU8BGjjRIApoG2VkJkDspmWf7B56riTmQuKE9xZpvD/YMWXwzdPVMNoRYnlBkf0&#10;LIfYSt2QKqnTu1Bj0JPDsDi8hwGnnJkG9wjiRyAW7jtud/LOe+g7yRvsbpoyi4vUESckkG3/GRos&#10;w/cRMtDQepOkQzEIouOUjufJYCtE4M/Zsry+ukGXQN90Vl4tF/Ncg9cv6c6H+FGCIenCqMfRZ3h+&#10;eAwxtcPrl5BUzcJGaZ3Hry3pGV3Oq3lOuPAYFXE7tTKMLsr0jfuSWH6wTU6OXOnxjgW0PdFOTEfO&#10;cdgOGJi02EJzRAE8jFuIrwYvHfhflPS4gYyGn3vuJSX6k0URl9PZLK1sNmbzmwoNf+nZXnq4FQjF&#10;aKRkvN7HvOaJa3B3KPZGZRleOzn1ipuV1Tm9grS6l3aOen2r698AAAD//wMAUEsDBBQABgAIAAAA&#10;IQAMZZol3wAAAAkBAAAPAAAAZHJzL2Rvd25yZXYueG1sTI/BTsMwEETvSPyDtUjcWqeGtjTEqSrU&#10;liNQop7deEki4rVlu2n4e9wTnEarGc28Ldaj6dmAPnSWJMymGTCk2uqOGgnV527yBCxERVr1llDC&#10;DwZYl7c3hcq1vdAHDofYsFRCIVcS2hhdznmoWzQqTK1DSt6X9UbFdPqGa68uqdz0XGTZghvVUVpo&#10;lcOXFuvvw9lIcNHtl6/+7X2z3Q1ZddxXomu2Ut7fjZtnYBHH+BeGK35ChzIxneyZdGC9hMnsYZ6i&#10;Eq6S/OV8JYCdJAjxuABeFvz/B+UvAAAA//8DAFBLAQItABQABgAIAAAAIQC2gziS/gAAAOEBAAAT&#10;AAAAAAAAAAAAAAAAAAAAAABbQ29udGVudF9UeXBlc10ueG1sUEsBAi0AFAAGAAgAAAAhADj9If/W&#10;AAAAlAEAAAsAAAAAAAAAAAAAAAAALwEAAF9yZWxzLy5yZWxzUEsBAi0AFAAGAAgAAAAhABc3u70O&#10;AgAA8wMAAA4AAAAAAAAAAAAAAAAALgIAAGRycy9lMm9Eb2MueG1sUEsBAi0AFAAGAAgAAAAhAAxl&#10;miXfAAAACQEAAA8AAAAAAAAAAAAAAAAAaAQAAGRycy9kb3ducmV2LnhtbFBLBQYAAAAABAAEAPMA&#10;AAB0BQAAAAA=&#10;" filled="f" stroked="f">
              <v:textbox style="mso-fit-shape-to-text:t">
                <w:txbxContent>
                  <w:p w14:paraId="038D3993" w14:textId="470F6001"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D69DE">
                      <w:rPr>
                        <w:rFonts w:ascii="Arial" w:hAnsi="Arial" w:cs="Arial"/>
                        <w:sz w:val="16"/>
                        <w:szCs w:val="16"/>
                      </w:rPr>
                      <w:t>Corinna Fühner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CE687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</w:t>
                    </w:r>
                    <w:r w:rsidR="003D69DE">
                      <w:rPr>
                        <w:rFonts w:ascii="Arial" w:hAnsi="Arial" w:cs="Arial"/>
                        <w:sz w:val="16"/>
                        <w:szCs w:val="16"/>
                      </w:rPr>
                      <w:t>588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3D69DE">
                      <w:rPr>
                        <w:rFonts w:ascii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.f</w:t>
                    </w:r>
                    <w:r w:rsidR="003D69DE">
                      <w:rPr>
                        <w:rFonts w:ascii="Arial" w:hAnsi="Arial" w:cs="Arial"/>
                        <w:sz w:val="16"/>
                        <w:szCs w:val="16"/>
                      </w:rPr>
                      <w:t>uehner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4672834A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6F632" w14:textId="77777777" w:rsidR="00D83CB7" w:rsidRDefault="00E5203C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FF3942" wp14:editId="1F9AD08A">
              <wp:simplePos x="0" y="0"/>
              <wp:positionH relativeFrom="column">
                <wp:posOffset>-78646</wp:posOffset>
              </wp:positionH>
              <wp:positionV relativeFrom="paragraph">
                <wp:posOffset>22092</wp:posOffset>
              </wp:positionV>
              <wp:extent cx="4947313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731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F569C" w14:textId="1C6A6DDD"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D69D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Corinna Fühner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CE687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</w:t>
                          </w:r>
                          <w:r w:rsidR="003D69D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588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3D69D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.f</w:t>
                          </w:r>
                          <w:r w:rsidR="003D69D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uehner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F39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.2pt;margin-top:1.75pt;width:389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O3EgIAAPwDAAAOAAAAZHJzL2Uyb0RvYy54bWysU9uO2yAQfa/Uf0C8N7YTp0msOKvtblNV&#10;2l6k3X4AwThGBYYCiZ1+/Q44m43at6p+QOBhzsw5c1jfDFqRo3BegqlpMckpEYZDI82+pj+etu+W&#10;lPjATMMUGFHTk/D0ZvP2zbq3lZhCB6oRjiCI8VVva9qFYKss87wTmvkJWGEw2ILTLODR7bPGsR7R&#10;tcqmef4+68E11gEX3uPf+zFINwm/bQUP39rWi0BUTbG3kFaX1l1cs82aVXvHbCf5uQ32D11oJg0W&#10;vUDds8DIwcm/oLTkDjy0YcJBZ9C2kovEAdkU+R9sHjtmReKC4nh7kcn/P1j+9fjdEdnUdJYvKDFM&#10;45CexBBaoRoyjfr01ld47dHixTB8gAHnnLh6+wD8pycG7jpm9uLWOeg7wRrsr4iZ2VXqiOMjyK7/&#10;Ag2WYYcACWhonY7ioRwE0XFOp8tssBXC8We5KhezYkYJx1hR5rPVcp5qsOol3TofPgnQJG5q6nD4&#10;CZ4dH3yI7bDq5UqsZmArlUoGUIb0NV3Np/OUcBXRMqA/ldQ1XebxGx0TWX40TUoOTKpxjwWUOdOO&#10;TEfOYdgNSeGkSZRkB80JdXAw2hGfD246cL8p6dGKNfW/DswJStRng1quirKM3k2Hcr6Y4sFdR3bX&#10;EWY4QtU0UDJu70Lye6Ts7S1qvpVJjddOzi2jxZJI5+cQPXx9TrdeH+3mGQAA//8DAFBLAwQUAAYA&#10;CAAAACEATJVds94AAAAJAQAADwAAAGRycy9kb3ducmV2LnhtbEyPwU7DMBBE70j8g7VI3FqnpiQo&#10;ZFNVqC1HoESc3dgkEfHast00/D3mBMfRjGbeVJvZjGzSPgyWEFbLDJim1qqBOoTmfb94ABaiJCVH&#10;SxrhWwfY1NdXlSyVvdCbno6xY6mEQikR+hhdyXloe21kWFqnKXmf1hsZk/QdV15eUrkZuciynBs5&#10;UFropdNPvW6/jmeD4KI7FM/+5XW7209Z83FoxNDtEG9v5u0jsKjn+BeGX/yEDnViOtkzqcBGhMVK&#10;rFMU4e4eWPKLPC+AnRCEWOfA64r/f1D/AAAA//8DAFBLAQItABQABgAIAAAAIQC2gziS/gAAAOEB&#10;AAATAAAAAAAAAAAAAAAAAAAAAABbQ29udGVudF9UeXBlc10ueG1sUEsBAi0AFAAGAAgAAAAhADj9&#10;If/WAAAAlAEAAAsAAAAAAAAAAAAAAAAALwEAAF9yZWxzLy5yZWxzUEsBAi0AFAAGAAgAAAAhABmg&#10;g7cSAgAA/AMAAA4AAAAAAAAAAAAAAAAALgIAAGRycy9lMm9Eb2MueG1sUEsBAi0AFAAGAAgAAAAh&#10;AEyVXbPeAAAACQEAAA8AAAAAAAAAAAAAAAAAbAQAAGRycy9kb3ducmV2LnhtbFBLBQYAAAAABAAE&#10;APMAAAB3BQAAAAA=&#10;" filled="f" stroked="f">
              <v:textbox style="mso-fit-shape-to-text:t">
                <w:txbxContent>
                  <w:p w14:paraId="341F569C" w14:textId="1C6A6DDD"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D69DE">
                      <w:rPr>
                        <w:rFonts w:ascii="Arial" w:hAnsi="Arial" w:cs="Arial"/>
                        <w:sz w:val="16"/>
                        <w:szCs w:val="16"/>
                      </w:rPr>
                      <w:t>Corinna Fühner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CE687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</w:t>
                    </w:r>
                    <w:r w:rsidR="003D69DE">
                      <w:rPr>
                        <w:rFonts w:ascii="Arial" w:hAnsi="Arial" w:cs="Arial"/>
                        <w:sz w:val="16"/>
                        <w:szCs w:val="16"/>
                      </w:rPr>
                      <w:t>588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3D69DE">
                      <w:rPr>
                        <w:rFonts w:ascii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.f</w:t>
                    </w:r>
                    <w:r w:rsidR="003D69DE">
                      <w:rPr>
                        <w:rFonts w:ascii="Arial" w:hAnsi="Arial" w:cs="Arial"/>
                        <w:sz w:val="16"/>
                        <w:szCs w:val="16"/>
                      </w:rPr>
                      <w:t>uehner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3FAFB734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065F13"/>
    <w:multiLevelType w:val="hybridMultilevel"/>
    <w:tmpl w:val="4D16C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305C1"/>
    <w:multiLevelType w:val="hybridMultilevel"/>
    <w:tmpl w:val="BD4E0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C6700"/>
    <w:multiLevelType w:val="hybridMultilevel"/>
    <w:tmpl w:val="58B0B62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F830F8"/>
    <w:multiLevelType w:val="hybridMultilevel"/>
    <w:tmpl w:val="CE54F1DE"/>
    <w:lvl w:ilvl="0" w:tplc="41F6EF16">
      <w:start w:val="28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6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7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FF56F7"/>
    <w:multiLevelType w:val="hybridMultilevel"/>
    <w:tmpl w:val="F8825B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8"/>
  </w:num>
  <w:num w:numId="14">
    <w:abstractNumId w:val="16"/>
  </w:num>
  <w:num w:numId="15">
    <w:abstractNumId w:val="17"/>
  </w:num>
  <w:num w:numId="16">
    <w:abstractNumId w:val="11"/>
  </w:num>
  <w:num w:numId="17">
    <w:abstractNumId w:val="14"/>
  </w:num>
  <w:num w:numId="18">
    <w:abstractNumId w:val="12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0598D"/>
    <w:rsid w:val="000159FE"/>
    <w:rsid w:val="000202AA"/>
    <w:rsid w:val="00022F16"/>
    <w:rsid w:val="00023D78"/>
    <w:rsid w:val="0003075C"/>
    <w:rsid w:val="00060743"/>
    <w:rsid w:val="00066796"/>
    <w:rsid w:val="000766D7"/>
    <w:rsid w:val="000B3315"/>
    <w:rsid w:val="000C770D"/>
    <w:rsid w:val="000D774D"/>
    <w:rsid w:val="000E03F3"/>
    <w:rsid w:val="000F1B26"/>
    <w:rsid w:val="001029C4"/>
    <w:rsid w:val="00106F37"/>
    <w:rsid w:val="0011486D"/>
    <w:rsid w:val="00121E33"/>
    <w:rsid w:val="0012484F"/>
    <w:rsid w:val="00126550"/>
    <w:rsid w:val="001324D6"/>
    <w:rsid w:val="00135BD2"/>
    <w:rsid w:val="00142A67"/>
    <w:rsid w:val="00154825"/>
    <w:rsid w:val="00155DAF"/>
    <w:rsid w:val="0017516B"/>
    <w:rsid w:val="00176F1D"/>
    <w:rsid w:val="00190298"/>
    <w:rsid w:val="001922E2"/>
    <w:rsid w:val="001A2ABE"/>
    <w:rsid w:val="001A360C"/>
    <w:rsid w:val="001A5E9E"/>
    <w:rsid w:val="001B3575"/>
    <w:rsid w:val="001D0D74"/>
    <w:rsid w:val="001D14DA"/>
    <w:rsid w:val="001E6995"/>
    <w:rsid w:val="001F1513"/>
    <w:rsid w:val="001F6BCE"/>
    <w:rsid w:val="00202AE4"/>
    <w:rsid w:val="00205769"/>
    <w:rsid w:val="00210B56"/>
    <w:rsid w:val="00212FEC"/>
    <w:rsid w:val="002131BB"/>
    <w:rsid w:val="0022086D"/>
    <w:rsid w:val="002220CB"/>
    <w:rsid w:val="00227E31"/>
    <w:rsid w:val="00230F81"/>
    <w:rsid w:val="002538F8"/>
    <w:rsid w:val="00254C6F"/>
    <w:rsid w:val="00267947"/>
    <w:rsid w:val="00267E4A"/>
    <w:rsid w:val="0027266B"/>
    <w:rsid w:val="00281E80"/>
    <w:rsid w:val="002834B0"/>
    <w:rsid w:val="00283671"/>
    <w:rsid w:val="00284E27"/>
    <w:rsid w:val="002A028B"/>
    <w:rsid w:val="002A1973"/>
    <w:rsid w:val="002B1F33"/>
    <w:rsid w:val="002C2392"/>
    <w:rsid w:val="002D1C5C"/>
    <w:rsid w:val="002D1E20"/>
    <w:rsid w:val="002E6860"/>
    <w:rsid w:val="002F0411"/>
    <w:rsid w:val="00325E2A"/>
    <w:rsid w:val="0034786C"/>
    <w:rsid w:val="003517C9"/>
    <w:rsid w:val="0035325B"/>
    <w:rsid w:val="003559FF"/>
    <w:rsid w:val="003577ED"/>
    <w:rsid w:val="00370000"/>
    <w:rsid w:val="00373507"/>
    <w:rsid w:val="0038230E"/>
    <w:rsid w:val="00382529"/>
    <w:rsid w:val="00384022"/>
    <w:rsid w:val="003A3481"/>
    <w:rsid w:val="003A75E8"/>
    <w:rsid w:val="003B4CCF"/>
    <w:rsid w:val="003C6AB4"/>
    <w:rsid w:val="003D69DE"/>
    <w:rsid w:val="003E099F"/>
    <w:rsid w:val="003F1645"/>
    <w:rsid w:val="0040086D"/>
    <w:rsid w:val="004017D8"/>
    <w:rsid w:val="00406121"/>
    <w:rsid w:val="00411E03"/>
    <w:rsid w:val="004123B1"/>
    <w:rsid w:val="004303A1"/>
    <w:rsid w:val="004351E4"/>
    <w:rsid w:val="00440DC9"/>
    <w:rsid w:val="0044622D"/>
    <w:rsid w:val="004506D2"/>
    <w:rsid w:val="00456F40"/>
    <w:rsid w:val="004609BD"/>
    <w:rsid w:val="004661EE"/>
    <w:rsid w:val="00466741"/>
    <w:rsid w:val="0047591A"/>
    <w:rsid w:val="004839BD"/>
    <w:rsid w:val="004A2BEA"/>
    <w:rsid w:val="004A3C64"/>
    <w:rsid w:val="004A5AEA"/>
    <w:rsid w:val="004B09DE"/>
    <w:rsid w:val="004B2FDA"/>
    <w:rsid w:val="004B480A"/>
    <w:rsid w:val="004E339B"/>
    <w:rsid w:val="004E4562"/>
    <w:rsid w:val="004F077F"/>
    <w:rsid w:val="004F139A"/>
    <w:rsid w:val="005023DD"/>
    <w:rsid w:val="00503D8C"/>
    <w:rsid w:val="00522B84"/>
    <w:rsid w:val="00531A7F"/>
    <w:rsid w:val="005428C5"/>
    <w:rsid w:val="00543C55"/>
    <w:rsid w:val="00546707"/>
    <w:rsid w:val="005554C7"/>
    <w:rsid w:val="00582B99"/>
    <w:rsid w:val="00590903"/>
    <w:rsid w:val="00593B27"/>
    <w:rsid w:val="005B0FC9"/>
    <w:rsid w:val="005B66D3"/>
    <w:rsid w:val="005C4556"/>
    <w:rsid w:val="005C5302"/>
    <w:rsid w:val="005E35CD"/>
    <w:rsid w:val="005E362E"/>
    <w:rsid w:val="005E4B48"/>
    <w:rsid w:val="005F6E2B"/>
    <w:rsid w:val="0061109D"/>
    <w:rsid w:val="00612AA0"/>
    <w:rsid w:val="006138CB"/>
    <w:rsid w:val="006224C4"/>
    <w:rsid w:val="006225EA"/>
    <w:rsid w:val="006261DF"/>
    <w:rsid w:val="00633B9C"/>
    <w:rsid w:val="00642074"/>
    <w:rsid w:val="00656B29"/>
    <w:rsid w:val="00687D00"/>
    <w:rsid w:val="00695E58"/>
    <w:rsid w:val="006A1329"/>
    <w:rsid w:val="006A66F9"/>
    <w:rsid w:val="006E4CF0"/>
    <w:rsid w:val="006E5F6E"/>
    <w:rsid w:val="00710607"/>
    <w:rsid w:val="00712CE1"/>
    <w:rsid w:val="00720DFF"/>
    <w:rsid w:val="007218C0"/>
    <w:rsid w:val="00762CC5"/>
    <w:rsid w:val="00781CBD"/>
    <w:rsid w:val="00783517"/>
    <w:rsid w:val="007906B4"/>
    <w:rsid w:val="007A4FCB"/>
    <w:rsid w:val="007A7F58"/>
    <w:rsid w:val="007C013D"/>
    <w:rsid w:val="007E759D"/>
    <w:rsid w:val="007F49FD"/>
    <w:rsid w:val="00812471"/>
    <w:rsid w:val="008261A5"/>
    <w:rsid w:val="008314AD"/>
    <w:rsid w:val="0083382E"/>
    <w:rsid w:val="00855325"/>
    <w:rsid w:val="00862E34"/>
    <w:rsid w:val="00865915"/>
    <w:rsid w:val="00871832"/>
    <w:rsid w:val="00886CCE"/>
    <w:rsid w:val="00896B33"/>
    <w:rsid w:val="008A62FB"/>
    <w:rsid w:val="008A77B7"/>
    <w:rsid w:val="008B0F67"/>
    <w:rsid w:val="008C608D"/>
    <w:rsid w:val="008E461D"/>
    <w:rsid w:val="008F08E5"/>
    <w:rsid w:val="008F0C4C"/>
    <w:rsid w:val="008F0EA4"/>
    <w:rsid w:val="008F5213"/>
    <w:rsid w:val="009066C5"/>
    <w:rsid w:val="0090748B"/>
    <w:rsid w:val="00920C9C"/>
    <w:rsid w:val="00922754"/>
    <w:rsid w:val="00925781"/>
    <w:rsid w:val="009258D0"/>
    <w:rsid w:val="00935AB3"/>
    <w:rsid w:val="009734CE"/>
    <w:rsid w:val="00977A88"/>
    <w:rsid w:val="00980EDB"/>
    <w:rsid w:val="009864F4"/>
    <w:rsid w:val="0099478D"/>
    <w:rsid w:val="00996E1A"/>
    <w:rsid w:val="009A4414"/>
    <w:rsid w:val="009D24DA"/>
    <w:rsid w:val="009D5738"/>
    <w:rsid w:val="009D5D75"/>
    <w:rsid w:val="009F32A2"/>
    <w:rsid w:val="009F54CE"/>
    <w:rsid w:val="00A00F36"/>
    <w:rsid w:val="00A06264"/>
    <w:rsid w:val="00A1639A"/>
    <w:rsid w:val="00A202C5"/>
    <w:rsid w:val="00A215C9"/>
    <w:rsid w:val="00A4056C"/>
    <w:rsid w:val="00A5364B"/>
    <w:rsid w:val="00A546DC"/>
    <w:rsid w:val="00A615E0"/>
    <w:rsid w:val="00A65E2B"/>
    <w:rsid w:val="00A74AA0"/>
    <w:rsid w:val="00A7546D"/>
    <w:rsid w:val="00A77100"/>
    <w:rsid w:val="00A97481"/>
    <w:rsid w:val="00AA4D97"/>
    <w:rsid w:val="00AD17B7"/>
    <w:rsid w:val="00AF7477"/>
    <w:rsid w:val="00B077D5"/>
    <w:rsid w:val="00B200E4"/>
    <w:rsid w:val="00B356BB"/>
    <w:rsid w:val="00B35B6D"/>
    <w:rsid w:val="00B35DC6"/>
    <w:rsid w:val="00B51699"/>
    <w:rsid w:val="00B53FAF"/>
    <w:rsid w:val="00B63153"/>
    <w:rsid w:val="00B6527D"/>
    <w:rsid w:val="00B70B17"/>
    <w:rsid w:val="00B73B3A"/>
    <w:rsid w:val="00B74507"/>
    <w:rsid w:val="00B747F3"/>
    <w:rsid w:val="00B75718"/>
    <w:rsid w:val="00B75E7E"/>
    <w:rsid w:val="00B92005"/>
    <w:rsid w:val="00B93817"/>
    <w:rsid w:val="00BA0B96"/>
    <w:rsid w:val="00BB15DA"/>
    <w:rsid w:val="00BB340D"/>
    <w:rsid w:val="00BC2A3A"/>
    <w:rsid w:val="00BC43AB"/>
    <w:rsid w:val="00BC64EC"/>
    <w:rsid w:val="00BD073D"/>
    <w:rsid w:val="00BF02E7"/>
    <w:rsid w:val="00BF3AFD"/>
    <w:rsid w:val="00C1606C"/>
    <w:rsid w:val="00C1720E"/>
    <w:rsid w:val="00C20EEA"/>
    <w:rsid w:val="00C23180"/>
    <w:rsid w:val="00C41492"/>
    <w:rsid w:val="00C702B5"/>
    <w:rsid w:val="00C70389"/>
    <w:rsid w:val="00C7341F"/>
    <w:rsid w:val="00C86C02"/>
    <w:rsid w:val="00C904B6"/>
    <w:rsid w:val="00C96DF4"/>
    <w:rsid w:val="00C97C2E"/>
    <w:rsid w:val="00CA43E4"/>
    <w:rsid w:val="00CB08A0"/>
    <w:rsid w:val="00CC00BA"/>
    <w:rsid w:val="00CC051D"/>
    <w:rsid w:val="00CC1337"/>
    <w:rsid w:val="00CC48DF"/>
    <w:rsid w:val="00CC6AC4"/>
    <w:rsid w:val="00CD70E7"/>
    <w:rsid w:val="00CD7363"/>
    <w:rsid w:val="00CE0C1F"/>
    <w:rsid w:val="00CE455F"/>
    <w:rsid w:val="00CE687E"/>
    <w:rsid w:val="00CF0163"/>
    <w:rsid w:val="00CF0BF9"/>
    <w:rsid w:val="00CF5957"/>
    <w:rsid w:val="00D04BA2"/>
    <w:rsid w:val="00D077B0"/>
    <w:rsid w:val="00D21234"/>
    <w:rsid w:val="00D22D42"/>
    <w:rsid w:val="00D36D8D"/>
    <w:rsid w:val="00D45711"/>
    <w:rsid w:val="00D500FC"/>
    <w:rsid w:val="00D51597"/>
    <w:rsid w:val="00D5326E"/>
    <w:rsid w:val="00D55867"/>
    <w:rsid w:val="00D634A3"/>
    <w:rsid w:val="00D72339"/>
    <w:rsid w:val="00D73E47"/>
    <w:rsid w:val="00D74ABB"/>
    <w:rsid w:val="00D8108D"/>
    <w:rsid w:val="00D83CB7"/>
    <w:rsid w:val="00D87371"/>
    <w:rsid w:val="00D97FA8"/>
    <w:rsid w:val="00DC7B25"/>
    <w:rsid w:val="00DD6B73"/>
    <w:rsid w:val="00DE6366"/>
    <w:rsid w:val="00DF0AB8"/>
    <w:rsid w:val="00E112C9"/>
    <w:rsid w:val="00E158F7"/>
    <w:rsid w:val="00E2087E"/>
    <w:rsid w:val="00E347F2"/>
    <w:rsid w:val="00E36818"/>
    <w:rsid w:val="00E47B97"/>
    <w:rsid w:val="00E47C25"/>
    <w:rsid w:val="00E5203C"/>
    <w:rsid w:val="00E61C65"/>
    <w:rsid w:val="00E6326D"/>
    <w:rsid w:val="00E634CC"/>
    <w:rsid w:val="00E82F0E"/>
    <w:rsid w:val="00E96FAC"/>
    <w:rsid w:val="00EA129F"/>
    <w:rsid w:val="00EA1FCC"/>
    <w:rsid w:val="00ED0582"/>
    <w:rsid w:val="00ED39A3"/>
    <w:rsid w:val="00EE31F6"/>
    <w:rsid w:val="00EE36DC"/>
    <w:rsid w:val="00F044EE"/>
    <w:rsid w:val="00F15839"/>
    <w:rsid w:val="00F3320B"/>
    <w:rsid w:val="00F40E92"/>
    <w:rsid w:val="00F41947"/>
    <w:rsid w:val="00F435AA"/>
    <w:rsid w:val="00F76C6A"/>
    <w:rsid w:val="00F83BF1"/>
    <w:rsid w:val="00F90CB9"/>
    <w:rsid w:val="00F91F76"/>
    <w:rsid w:val="00F97373"/>
    <w:rsid w:val="00FA6854"/>
    <w:rsid w:val="00FB064F"/>
    <w:rsid w:val="00FB144F"/>
    <w:rsid w:val="00FB159A"/>
    <w:rsid w:val="00FB4D77"/>
    <w:rsid w:val="00FB6E2B"/>
    <w:rsid w:val="00FC497D"/>
    <w:rsid w:val="00FD076B"/>
    <w:rsid w:val="00FF3782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36EE4B44"/>
  <w15:docId w15:val="{00E98723-0562-49FF-BF92-99B3AA9F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Grid2">
    <w:name w:val="Table Grid2"/>
    <w:basedOn w:val="NormaleTabelle"/>
    <w:next w:val="Tabellenraster"/>
    <w:uiPriority w:val="59"/>
    <w:rsid w:val="00C7341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locked/>
    <w:rsid w:val="00C7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C7341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B09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09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09DE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09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09DE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ermanpropertypartners.de/de/" TargetMode="External"/><Relationship Id="rId1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eug-immobilien.de/privat-immobilien" TargetMode="External"/><Relationship Id="rId17" Type="http://schemas.openxmlformats.org/officeDocument/2006/relationships/hyperlink" Target="mailto:presse@grossmann-berger.de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file01\Marketing\Presse\5_PresseMITTEILUNGEN\Marktbericht%20B&#252;ro\2020\2020%20Q2\20180517_Dokumentation%20der%20Verarbeitungstaetigkeit%20nach%20DSGVO_Presse.doc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g-immobilien.de/gewerbe-immobili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ossmann-berger.de/news/pressemapp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rossmann-berger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marktbericht/gewerbe" TargetMode="External"/><Relationship Id="rId14" Type="http://schemas.openxmlformats.org/officeDocument/2006/relationships/hyperlink" Target="https://www.grossmann-berger.de/datenschutz/" TargetMode="External"/><Relationship Id="rId22" Type="http://schemas.openxmlformats.org/officeDocument/2006/relationships/fontTable" Target="fontTable.xml"/><Relationship Id="rId27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19386-7B8F-4EF9-8127-A14FAF11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Corinna Fühner</cp:lastModifiedBy>
  <cp:revision>40</cp:revision>
  <cp:lastPrinted>2022-04-05T10:05:00Z</cp:lastPrinted>
  <dcterms:created xsi:type="dcterms:W3CDTF">2022-03-31T12:43:00Z</dcterms:created>
  <dcterms:modified xsi:type="dcterms:W3CDTF">2022-04-06T15:38:00Z</dcterms:modified>
</cp:coreProperties>
</file>