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FE62B8" w:rsidRDefault="00FE62B8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Hamburg: Letting of restaurant space in HafenCity</w:t>
      </w:r>
    </w:p>
    <w:p w:rsidR="00880E09" w:rsidRPr="00FE62B8" w:rsidRDefault="00F15DE5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GOA Tandoori opens its third restaurant in Hamburg</w:t>
      </w:r>
    </w:p>
    <w:p w:rsidR="00063A33" w:rsidRPr="00FE62B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3A33" w:rsidRDefault="009F6C33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11 May 2022</w:t>
      </w:r>
      <w:r>
        <w:rPr>
          <w:rFonts w:ascii="Arial" w:hAnsi="Arial"/>
          <w:sz w:val="20"/>
          <w:szCs w:val="20"/>
        </w:rPr>
        <w:t xml:space="preserve"> – GOA Tandoori, which operates a restaurant in </w:t>
      </w:r>
      <w:proofErr w:type="spellStart"/>
      <w:r>
        <w:rPr>
          <w:rFonts w:ascii="Arial" w:hAnsi="Arial"/>
          <w:sz w:val="20"/>
          <w:szCs w:val="20"/>
        </w:rPr>
        <w:t>Blankenes</w:t>
      </w:r>
      <w:r w:rsidR="000A1F51">
        <w:rPr>
          <w:rFonts w:ascii="Arial" w:hAnsi="Arial"/>
          <w:sz w:val="20"/>
          <w:szCs w:val="20"/>
        </w:rPr>
        <w:t>e</w:t>
      </w:r>
      <w:proofErr w:type="spellEnd"/>
      <w:r w:rsidR="000A1F51">
        <w:rPr>
          <w:rFonts w:ascii="Arial" w:hAnsi="Arial"/>
          <w:sz w:val="20"/>
          <w:szCs w:val="20"/>
        </w:rPr>
        <w:t xml:space="preserve"> and another in the “</w:t>
      </w:r>
      <w:proofErr w:type="spellStart"/>
      <w:r w:rsidR="000A1F51">
        <w:rPr>
          <w:rFonts w:ascii="Arial" w:hAnsi="Arial"/>
          <w:sz w:val="20"/>
          <w:szCs w:val="20"/>
        </w:rPr>
        <w:t>Stadthöfe</w:t>
      </w:r>
      <w:proofErr w:type="spellEnd"/>
      <w:r>
        <w:rPr>
          <w:rFonts w:ascii="Arial" w:hAnsi="Arial"/>
          <w:sz w:val="20"/>
          <w:szCs w:val="20"/>
        </w:rPr>
        <w:t>”</w:t>
      </w:r>
      <w:r w:rsidR="0034367F">
        <w:rPr>
          <w:rFonts w:ascii="Arial" w:hAnsi="Arial"/>
          <w:sz w:val="20"/>
          <w:szCs w:val="20"/>
        </w:rPr>
        <w:t xml:space="preserve"> complex,</w:t>
      </w:r>
      <w:r>
        <w:rPr>
          <w:rFonts w:ascii="Arial" w:hAnsi="Arial"/>
          <w:sz w:val="20"/>
          <w:szCs w:val="20"/>
        </w:rPr>
        <w:t xml:space="preserve"> has chosen HafenCity as the site for its third outlet. The company has taken some 208 m² of restaurant space at Grosser </w:t>
      </w:r>
      <w:proofErr w:type="spellStart"/>
      <w:r>
        <w:rPr>
          <w:rFonts w:ascii="Arial" w:hAnsi="Arial"/>
          <w:sz w:val="20"/>
          <w:szCs w:val="20"/>
        </w:rPr>
        <w:t>Grasbrook</w:t>
      </w:r>
      <w:proofErr w:type="spellEnd"/>
      <w:r>
        <w:rPr>
          <w:rFonts w:ascii="Arial" w:hAnsi="Arial"/>
          <w:sz w:val="20"/>
          <w:szCs w:val="20"/>
        </w:rPr>
        <w:t xml:space="preserve"> 9, located between the Magellan-</w:t>
      </w:r>
      <w:proofErr w:type="spellStart"/>
      <w:r>
        <w:rPr>
          <w:rFonts w:ascii="Arial" w:hAnsi="Arial"/>
          <w:sz w:val="20"/>
          <w:szCs w:val="20"/>
        </w:rPr>
        <w:t>Terrassen</w:t>
      </w:r>
      <w:proofErr w:type="spellEnd"/>
      <w:r>
        <w:rPr>
          <w:rFonts w:ascii="Arial" w:hAnsi="Arial"/>
          <w:sz w:val="20"/>
          <w:szCs w:val="20"/>
        </w:rPr>
        <w:t xml:space="preserve"> and the headquarters of </w:t>
      </w:r>
      <w:proofErr w:type="spellStart"/>
      <w:r>
        <w:rPr>
          <w:rFonts w:ascii="Arial" w:hAnsi="Arial"/>
          <w:sz w:val="20"/>
          <w:szCs w:val="20"/>
        </w:rPr>
        <w:t>Kühne</w:t>
      </w:r>
      <w:proofErr w:type="spellEnd"/>
      <w:r>
        <w:rPr>
          <w:rFonts w:ascii="Arial" w:hAnsi="Arial"/>
          <w:sz w:val="20"/>
          <w:szCs w:val="20"/>
        </w:rPr>
        <w:t xml:space="preserve"> + Nagel. On the ground floor is a patio measuring about 50 m² which offers an unobstructed view of the </w:t>
      </w:r>
      <w:proofErr w:type="spellStart"/>
      <w:r>
        <w:rPr>
          <w:rFonts w:ascii="Arial" w:hAnsi="Arial"/>
          <w:sz w:val="20"/>
          <w:szCs w:val="20"/>
        </w:rPr>
        <w:t>Elbphilharmonie</w:t>
      </w:r>
      <w:proofErr w:type="spellEnd"/>
      <w:r>
        <w:rPr>
          <w:rFonts w:ascii="Arial" w:hAnsi="Arial"/>
          <w:sz w:val="20"/>
          <w:szCs w:val="20"/>
        </w:rPr>
        <w:t xml:space="preserve"> concert hall. The space is located in the “Centurion Commercial Centre” owned by Union Investment Real Estate </w:t>
      </w:r>
      <w:r w:rsidR="0034367F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a building completed in 2011 and awarded a DGNB certificate in platinum for environmental design and sustainability. This property forms part of the </w:t>
      </w:r>
      <w:proofErr w:type="spellStart"/>
      <w:r>
        <w:rPr>
          <w:rFonts w:ascii="Arial" w:hAnsi="Arial"/>
          <w:sz w:val="20"/>
          <w:szCs w:val="20"/>
        </w:rPr>
        <w:t>UniImmo</w:t>
      </w:r>
      <w:proofErr w:type="spellEnd"/>
      <w:r>
        <w:rPr>
          <w:rFonts w:ascii="Arial" w:hAnsi="Arial"/>
          <w:sz w:val="20"/>
          <w:szCs w:val="20"/>
        </w:rPr>
        <w:t>:</w:t>
      </w:r>
      <w:r w:rsidR="0034367F">
        <w:rPr>
          <w:rFonts w:ascii="Arial" w:hAnsi="Arial"/>
          <w:sz w:val="20"/>
          <w:szCs w:val="20"/>
        </w:rPr>
        <w:t xml:space="preserve"> Deutschland </w:t>
      </w:r>
      <w:r w:rsidR="000A1F51">
        <w:rPr>
          <w:rFonts w:ascii="Arial" w:hAnsi="Arial"/>
          <w:sz w:val="20"/>
          <w:szCs w:val="20"/>
        </w:rPr>
        <w:t xml:space="preserve">fund. Grossmann &amp; Berger, </w:t>
      </w:r>
      <w:r>
        <w:rPr>
          <w:rFonts w:ascii="Arial" w:hAnsi="Arial"/>
          <w:sz w:val="20"/>
          <w:szCs w:val="20"/>
        </w:rPr>
        <w:t>member of German Property Partners (GPP), brokered the rental agreement between GOA Tandoori and Union Investment Real Estate.</w:t>
      </w:r>
    </w:p>
    <w:p w:rsidR="00567FA7" w:rsidRDefault="00567FA7" w:rsidP="00567F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67FA7" w:rsidRPr="00567FA7" w:rsidRDefault="0098625F" w:rsidP="00567FA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Cosy but modern</w:t>
      </w:r>
    </w:p>
    <w:p w:rsidR="00567FA7" w:rsidRDefault="00A02E95" w:rsidP="00567FA7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GOA Tandoori it is especially important to create a cosy atmosphere in a modern setting. In addition to its authentic Indian </w:t>
      </w:r>
      <w:r w:rsidR="000A1F51">
        <w:rPr>
          <w:rFonts w:ascii="Arial" w:hAnsi="Arial"/>
          <w:sz w:val="20"/>
          <w:szCs w:val="20"/>
        </w:rPr>
        <w:t>specialities,</w:t>
      </w:r>
      <w:r>
        <w:rPr>
          <w:rFonts w:ascii="Arial" w:hAnsi="Arial"/>
          <w:sz w:val="20"/>
          <w:szCs w:val="20"/>
        </w:rPr>
        <w:t xml:space="preserve"> the restaurant will be serving the “Grand Thalis à la Tapas”, a sharing plate with a selection of various Indian dishes. To round off the food menu, cocktai</w:t>
      </w:r>
      <w:r w:rsidR="000A1F51">
        <w:rPr>
          <w:rFonts w:ascii="Arial" w:hAnsi="Arial"/>
          <w:sz w:val="20"/>
          <w:szCs w:val="20"/>
        </w:rPr>
        <w:t xml:space="preserve">ls with a hint of Indian spices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can be </w:t>
      </w:r>
      <w:r w:rsidR="0034367F">
        <w:rPr>
          <w:rFonts w:ascii="Arial" w:hAnsi="Arial"/>
          <w:sz w:val="20"/>
          <w:szCs w:val="20"/>
        </w:rPr>
        <w:t>order</w:t>
      </w:r>
      <w:r>
        <w:rPr>
          <w:rFonts w:ascii="Arial" w:hAnsi="Arial"/>
          <w:sz w:val="20"/>
          <w:szCs w:val="20"/>
        </w:rPr>
        <w:t>ed.</w:t>
      </w:r>
    </w:p>
    <w:p w:rsidR="000A1F51" w:rsidRPr="00FE62B8" w:rsidRDefault="000A1F51" w:rsidP="00567FA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C6CBF" w:rsidRPr="00AC6CBF" w:rsidTr="0007653C">
        <w:trPr>
          <w:trHeight w:val="469"/>
        </w:trPr>
        <w:tc>
          <w:tcPr>
            <w:tcW w:w="3510" w:type="dxa"/>
          </w:tcPr>
          <w:p w:rsidR="00AC6CBF" w:rsidRPr="00AC6CBF" w:rsidRDefault="00A37856" w:rsidP="00D45613">
            <w:pPr>
              <w:spacing w:after="0" w:line="360" w:lineRule="auto"/>
              <w:ind w:lef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FF0000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220686" cy="1693054"/>
                  <wp:effectExtent l="0" t="0" r="825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telbild-groß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042"/>
                          <a:stretch/>
                        </pic:blipFill>
                        <pic:spPr bwMode="auto">
                          <a:xfrm>
                            <a:off x="0" y="0"/>
                            <a:ext cx="2227886" cy="169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Photo: </w:t>
            </w:r>
          </w:p>
          <w:p w:rsidR="00AC6CBF" w:rsidRPr="00F15DE5" w:rsidRDefault="0007653C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spacio</w:t>
            </w:r>
            <w:r w:rsidR="0034367F">
              <w:rPr>
                <w:rFonts w:ascii="Arial" w:hAnsi="Arial"/>
                <w:sz w:val="20"/>
                <w:szCs w:val="20"/>
              </w:rPr>
              <w:t>us 50-square-metre patio at Gross</w:t>
            </w:r>
            <w:r>
              <w:rPr>
                <w:rFonts w:ascii="Arial" w:hAnsi="Arial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Grasbrook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9 can accommodate plenty of outdoor seating.</w:t>
            </w:r>
          </w:p>
          <w:p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CBF" w:rsidRPr="00AC6CBF" w:rsidRDefault="00AC6CBF" w:rsidP="00A95679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Source: Matthias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Schücking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Grossmann &amp; Berger GmbH</w:t>
            </w:r>
          </w:p>
        </w:tc>
      </w:tr>
    </w:tbl>
    <w:p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503D8C" w:rsidRPr="00503D8C" w:rsidRDefault="00D60DC4" w:rsidP="00F15DE5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9" w:history="1">
        <w:r w:rsidRPr="000A1F51">
          <w:rPr>
            <w:rStyle w:val="Hyperlink"/>
            <w:rFonts w:ascii="Arial" w:hAnsi="Arial"/>
            <w:sz w:val="16"/>
            <w:szCs w:val="16"/>
            <w:u w:val="none"/>
          </w:rPr>
          <w:t xml:space="preserve"> </w:t>
        </w:r>
        <w:r>
          <w:rPr>
            <w:rStyle w:val="Hyperlink"/>
            <w:rFonts w:ascii="Arial" w:hAnsi="Arial"/>
            <w:sz w:val="16"/>
            <w:szCs w:val="16"/>
          </w:rPr>
          <w:t>data privacy policy</w:t>
        </w:r>
        <w:r w:rsidRPr="000A1F51">
          <w:rPr>
            <w:rStyle w:val="Hyperlink"/>
            <w:rFonts w:ascii="Arial" w:hAnsi="Arial"/>
            <w:color w:val="auto"/>
            <w:sz w:val="16"/>
            <w:szCs w:val="16"/>
            <w:u w:val="none"/>
          </w:rPr>
          <w:t>.</w:t>
        </w:r>
      </w:hyperlink>
      <w:r w:rsidR="000A1F51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Here you will also be able to access our </w:t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>press kit</w:t>
        </w:r>
        <w:r w:rsidRPr="000A1F51">
          <w:rPr>
            <w:rStyle w:val="Hyperlink"/>
            <w:rFonts w:ascii="Arial" w:hAnsi="Arial"/>
            <w:sz w:val="16"/>
            <w:szCs w:val="16"/>
            <w:u w:val="none"/>
          </w:rPr>
          <w:t xml:space="preserve"> </w:t>
        </w:r>
      </w:hyperlink>
      <w:r>
        <w:rPr>
          <w:rFonts w:ascii="Arial" w:hAnsi="Arial"/>
          <w:sz w:val="16"/>
          <w:szCs w:val="16"/>
        </w:rPr>
        <w:t xml:space="preserve">and the associated 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503D8C" w:rsidRPr="00503D8C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9A" w:rsidRDefault="001A269A">
      <w:r>
        <w:separator/>
      </w:r>
    </w:p>
  </w:endnote>
  <w:endnote w:type="continuationSeparator" w:id="0">
    <w:p w:rsidR="001A269A" w:rsidRDefault="001A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>
      <w:rPr>
        <w:rFonts w:ascii="Arial" w:hAnsi="Arial"/>
        <w:b/>
        <w:bCs/>
        <w:color w:val="918F90"/>
        <w:sz w:val="18"/>
        <w:szCs w:val="18"/>
      </w:rPr>
      <w:t xml:space="preserve">Grossmann &amp; Berger GmbH </w:t>
    </w:r>
    <w:r>
      <w:rPr>
        <w:rFonts w:ascii="Arial" w:hAnsi="Arial"/>
        <w:color w:val="918F90"/>
        <w:sz w:val="18"/>
        <w:szCs w:val="18"/>
      </w:rPr>
      <w:t xml:space="preserve">| </w:t>
    </w:r>
    <w:proofErr w:type="spellStart"/>
    <w:r>
      <w:rPr>
        <w:rFonts w:ascii="Arial" w:hAnsi="Arial"/>
        <w:color w:val="918F90"/>
        <w:sz w:val="18"/>
        <w:szCs w:val="18"/>
      </w:rPr>
      <w:t>Bleichenbrücke</w:t>
    </w:r>
    <w:proofErr w:type="spellEnd"/>
    <w:r>
      <w:rPr>
        <w:rFonts w:ascii="Arial" w:hAnsi="Arial"/>
        <w:color w:val="918F90"/>
        <w:sz w:val="18"/>
        <w:szCs w:val="18"/>
      </w:rPr>
      <w:t xml:space="preserve"> 9 | 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A1F5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A1F5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9A" w:rsidRDefault="001A269A">
      <w:r>
        <w:separator/>
      </w:r>
    </w:p>
  </w:footnote>
  <w:footnote w:type="continuationSeparator" w:id="0">
    <w:p w:rsidR="001A269A" w:rsidRDefault="001A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</w:t>
                          </w:r>
                          <w:r w:rsidR="000A1F5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0A1F5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</w:t>
                    </w:r>
                    <w:r w:rsidR="000A1F51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0A1F51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350 802-993 | b.finke@grossmann-berger.de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6DD0"/>
    <w:rsid w:val="0003075C"/>
    <w:rsid w:val="00060743"/>
    <w:rsid w:val="00063A33"/>
    <w:rsid w:val="00066796"/>
    <w:rsid w:val="00076346"/>
    <w:rsid w:val="0007653C"/>
    <w:rsid w:val="000766D7"/>
    <w:rsid w:val="000A1F51"/>
    <w:rsid w:val="000B3315"/>
    <w:rsid w:val="000C770D"/>
    <w:rsid w:val="000D4372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69A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90325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4367F"/>
    <w:rsid w:val="0034786C"/>
    <w:rsid w:val="003517C9"/>
    <w:rsid w:val="00370000"/>
    <w:rsid w:val="00373507"/>
    <w:rsid w:val="00375067"/>
    <w:rsid w:val="0038230E"/>
    <w:rsid w:val="00382529"/>
    <w:rsid w:val="003E099F"/>
    <w:rsid w:val="0040086D"/>
    <w:rsid w:val="004017D8"/>
    <w:rsid w:val="00411E03"/>
    <w:rsid w:val="004123B1"/>
    <w:rsid w:val="004206B0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0029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66731"/>
    <w:rsid w:val="00567FA7"/>
    <w:rsid w:val="00582B99"/>
    <w:rsid w:val="005A6990"/>
    <w:rsid w:val="005B0FC9"/>
    <w:rsid w:val="005B66D3"/>
    <w:rsid w:val="005C4556"/>
    <w:rsid w:val="005C5302"/>
    <w:rsid w:val="005D5881"/>
    <w:rsid w:val="005E1D43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64CFA"/>
    <w:rsid w:val="006944A9"/>
    <w:rsid w:val="00695E58"/>
    <w:rsid w:val="006A1329"/>
    <w:rsid w:val="006B1E6A"/>
    <w:rsid w:val="006E0F35"/>
    <w:rsid w:val="00710215"/>
    <w:rsid w:val="00714B4A"/>
    <w:rsid w:val="00720DFF"/>
    <w:rsid w:val="00727E24"/>
    <w:rsid w:val="00762CC5"/>
    <w:rsid w:val="00784917"/>
    <w:rsid w:val="00787488"/>
    <w:rsid w:val="007906B4"/>
    <w:rsid w:val="007E759D"/>
    <w:rsid w:val="00812471"/>
    <w:rsid w:val="008246C7"/>
    <w:rsid w:val="008261A5"/>
    <w:rsid w:val="0083382E"/>
    <w:rsid w:val="00855325"/>
    <w:rsid w:val="00862E34"/>
    <w:rsid w:val="00865915"/>
    <w:rsid w:val="00871832"/>
    <w:rsid w:val="00872BE8"/>
    <w:rsid w:val="00873B6A"/>
    <w:rsid w:val="00880E09"/>
    <w:rsid w:val="00886CCE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8625F"/>
    <w:rsid w:val="00996E1A"/>
    <w:rsid w:val="009C18F5"/>
    <w:rsid w:val="009D24DA"/>
    <w:rsid w:val="009D5D75"/>
    <w:rsid w:val="009F32A2"/>
    <w:rsid w:val="009F54CE"/>
    <w:rsid w:val="009F59A3"/>
    <w:rsid w:val="009F6C33"/>
    <w:rsid w:val="00A02E95"/>
    <w:rsid w:val="00A06264"/>
    <w:rsid w:val="00A1639A"/>
    <w:rsid w:val="00A215C9"/>
    <w:rsid w:val="00A24ED0"/>
    <w:rsid w:val="00A37856"/>
    <w:rsid w:val="00A5364B"/>
    <w:rsid w:val="00A615E0"/>
    <w:rsid w:val="00A65E2B"/>
    <w:rsid w:val="00A74AA0"/>
    <w:rsid w:val="00A77100"/>
    <w:rsid w:val="00A95679"/>
    <w:rsid w:val="00AC6CBF"/>
    <w:rsid w:val="00AD17B7"/>
    <w:rsid w:val="00B077D5"/>
    <w:rsid w:val="00B200E4"/>
    <w:rsid w:val="00B35B6D"/>
    <w:rsid w:val="00B35DC6"/>
    <w:rsid w:val="00B51699"/>
    <w:rsid w:val="00B524F1"/>
    <w:rsid w:val="00B53FAF"/>
    <w:rsid w:val="00B56251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97AA5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1375E"/>
    <w:rsid w:val="00D22D42"/>
    <w:rsid w:val="00D26C5B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67A60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15DE5"/>
    <w:rsid w:val="00F3320B"/>
    <w:rsid w:val="00F40E92"/>
    <w:rsid w:val="00F41947"/>
    <w:rsid w:val="00F435AA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62B8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C7F8D1"/>
  <w15:docId w15:val="{44A8316A-6ED3-4685-80C6-62FCEB92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Laden%20&amp;%20Gastronomie\04-GOA-Tandoori-Gro&#223;er-Grasbrook-9-HH-MSC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CDEA-BBF7-478C-A2B5-DE0AD82E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3</cp:revision>
  <cp:lastPrinted>2022-05-12T06:55:00Z</cp:lastPrinted>
  <dcterms:created xsi:type="dcterms:W3CDTF">2022-05-12T10:11:00Z</dcterms:created>
  <dcterms:modified xsi:type="dcterms:W3CDTF">2022-05-12T13:33:00Z</dcterms:modified>
</cp:coreProperties>
</file>