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09" w:rsidRPr="00C33C55" w:rsidRDefault="00C33C55" w:rsidP="00880E09">
      <w:pPr>
        <w:spacing w:after="0" w:line="360" w:lineRule="auto"/>
        <w:rPr>
          <w:rFonts w:ascii="Arial" w:hAnsi="Arial" w:cs="Arial"/>
          <w:b/>
        </w:rPr>
      </w:pPr>
      <w:r w:rsidRPr="00C33C55">
        <w:rPr>
          <w:rFonts w:ascii="Arial" w:hAnsi="Arial" w:cs="Arial"/>
          <w:b/>
        </w:rPr>
        <w:t xml:space="preserve">Hamburg: </w:t>
      </w:r>
      <w:r w:rsidR="00E30E9F">
        <w:rPr>
          <w:rFonts w:ascii="Arial" w:hAnsi="Arial" w:cs="Arial"/>
          <w:b/>
        </w:rPr>
        <w:t>Verkauf</w:t>
      </w:r>
      <w:r w:rsidRPr="00C33C5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Hallen</w:t>
      </w:r>
      <w:r w:rsidR="0026580A">
        <w:rPr>
          <w:rFonts w:ascii="Arial" w:hAnsi="Arial" w:cs="Arial"/>
          <w:b/>
        </w:rPr>
        <w:t>- und Büro</w:t>
      </w:r>
      <w:r w:rsidRPr="00C33C55">
        <w:rPr>
          <w:rFonts w:ascii="Arial" w:hAnsi="Arial" w:cs="Arial"/>
          <w:b/>
        </w:rPr>
        <w:t>fläche</w:t>
      </w:r>
    </w:p>
    <w:p w:rsidR="00880E09" w:rsidRPr="00C33C55" w:rsidRDefault="005A382A" w:rsidP="00880E0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Logistikdienstleister Carl </w:t>
      </w:r>
      <w:proofErr w:type="spellStart"/>
      <w:r>
        <w:rPr>
          <w:rFonts w:ascii="Arial" w:hAnsi="Arial" w:cs="Arial"/>
          <w:b/>
          <w:sz w:val="28"/>
          <w:szCs w:val="28"/>
        </w:rPr>
        <w:t>Jöhnk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vergrößert sich</w:t>
      </w:r>
    </w:p>
    <w:p w:rsidR="00063A33" w:rsidRPr="00C33C55" w:rsidRDefault="00063A33" w:rsidP="00063A3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A382A" w:rsidRDefault="009B0216" w:rsidP="005A382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Hamburg, </w:t>
      </w:r>
      <w:r w:rsidR="00184315">
        <w:rPr>
          <w:rFonts w:ascii="Arial" w:hAnsi="Arial" w:cs="Arial"/>
          <w:b/>
          <w:sz w:val="20"/>
          <w:szCs w:val="20"/>
        </w:rPr>
        <w:t>18</w:t>
      </w:r>
      <w:r w:rsidR="00063A33" w:rsidRPr="00C33C55">
        <w:rPr>
          <w:rFonts w:ascii="Arial" w:hAnsi="Arial" w:cs="Arial"/>
          <w:b/>
          <w:sz w:val="20"/>
          <w:szCs w:val="20"/>
        </w:rPr>
        <w:t xml:space="preserve">. </w:t>
      </w:r>
      <w:r w:rsidR="008C5662">
        <w:rPr>
          <w:rFonts w:ascii="Arial" w:hAnsi="Arial" w:cs="Arial"/>
          <w:b/>
          <w:sz w:val="20"/>
          <w:szCs w:val="20"/>
        </w:rPr>
        <w:t>April</w:t>
      </w:r>
      <w:r w:rsidR="00063A33" w:rsidRPr="00C33C55">
        <w:rPr>
          <w:rFonts w:ascii="Arial" w:hAnsi="Arial" w:cs="Arial"/>
          <w:b/>
          <w:sz w:val="20"/>
          <w:szCs w:val="20"/>
        </w:rPr>
        <w:t xml:space="preserve"> </w:t>
      </w:r>
      <w:r w:rsidR="00C33C55" w:rsidRPr="00C33C55">
        <w:rPr>
          <w:rFonts w:ascii="Arial" w:hAnsi="Arial" w:cs="Arial"/>
          <w:b/>
          <w:sz w:val="20"/>
          <w:szCs w:val="20"/>
        </w:rPr>
        <w:t>202</w:t>
      </w:r>
      <w:r w:rsidR="008C5662">
        <w:rPr>
          <w:rFonts w:ascii="Arial" w:hAnsi="Arial" w:cs="Arial"/>
          <w:b/>
          <w:sz w:val="20"/>
          <w:szCs w:val="20"/>
        </w:rPr>
        <w:t>3</w:t>
      </w:r>
      <w:r w:rsidR="00063A33" w:rsidRPr="00C33C55">
        <w:rPr>
          <w:rFonts w:ascii="Arial" w:hAnsi="Arial" w:cs="Arial"/>
          <w:b/>
          <w:sz w:val="20"/>
          <w:szCs w:val="20"/>
        </w:rPr>
        <w:t xml:space="preserve"> </w:t>
      </w:r>
      <w:r w:rsidR="00063A33" w:rsidRPr="0026580A">
        <w:rPr>
          <w:rFonts w:ascii="Arial" w:hAnsi="Arial" w:cs="Arial"/>
          <w:sz w:val="20"/>
          <w:szCs w:val="20"/>
        </w:rPr>
        <w:t>–</w:t>
      </w:r>
      <w:r w:rsidR="00386C38">
        <w:rPr>
          <w:rFonts w:ascii="Arial" w:hAnsi="Arial" w:cs="Arial"/>
          <w:sz w:val="20"/>
          <w:szCs w:val="20"/>
        </w:rPr>
        <w:t xml:space="preserve"> Der Logistikdienstleister Carl </w:t>
      </w:r>
      <w:proofErr w:type="spellStart"/>
      <w:r w:rsidR="00386C38">
        <w:rPr>
          <w:rFonts w:ascii="Arial" w:hAnsi="Arial" w:cs="Arial"/>
          <w:sz w:val="20"/>
          <w:szCs w:val="20"/>
        </w:rPr>
        <w:t>Jöhnk</w:t>
      </w:r>
      <w:proofErr w:type="spellEnd"/>
      <w:r w:rsidR="00386C38">
        <w:rPr>
          <w:rFonts w:ascii="Arial" w:hAnsi="Arial" w:cs="Arial"/>
          <w:sz w:val="20"/>
          <w:szCs w:val="20"/>
        </w:rPr>
        <w:t xml:space="preserve"> hat ein</w:t>
      </w:r>
      <w:r w:rsidR="00193965">
        <w:rPr>
          <w:rFonts w:ascii="Arial" w:hAnsi="Arial" w:cs="Arial"/>
          <w:sz w:val="20"/>
          <w:szCs w:val="20"/>
        </w:rPr>
        <w:t xml:space="preserve">e Logistikhalle mit Bürotrakt </w:t>
      </w:r>
      <w:r w:rsidR="00386C38">
        <w:rPr>
          <w:rFonts w:ascii="Arial" w:hAnsi="Arial" w:cs="Arial"/>
          <w:sz w:val="20"/>
          <w:szCs w:val="20"/>
        </w:rPr>
        <w:t xml:space="preserve">mit </w:t>
      </w:r>
      <w:r w:rsidR="00193965">
        <w:rPr>
          <w:rFonts w:ascii="Arial" w:hAnsi="Arial" w:cs="Arial"/>
          <w:sz w:val="20"/>
          <w:szCs w:val="20"/>
        </w:rPr>
        <w:t xml:space="preserve">insgesamt rund 2.350 m² Nutzfläche in Hamburg-Wilhelmsburg erworben. Das mittelständische und inhabergeführte Unternehmen ist bereits in der Nachbarschaft ansässig und </w:t>
      </w:r>
      <w:r w:rsidR="005A382A">
        <w:rPr>
          <w:rFonts w:ascii="Arial" w:hAnsi="Arial" w:cs="Arial"/>
          <w:sz w:val="20"/>
          <w:szCs w:val="20"/>
        </w:rPr>
        <w:t xml:space="preserve">nutzt die Liegenschaft in der </w:t>
      </w:r>
      <w:proofErr w:type="spellStart"/>
      <w:r w:rsidR="005A382A">
        <w:rPr>
          <w:rFonts w:ascii="Arial" w:hAnsi="Arial" w:cs="Arial"/>
          <w:sz w:val="20"/>
          <w:szCs w:val="20"/>
        </w:rPr>
        <w:t>Dratelnstraße</w:t>
      </w:r>
      <w:proofErr w:type="spellEnd"/>
      <w:r w:rsidR="005A382A">
        <w:rPr>
          <w:rFonts w:ascii="Arial" w:hAnsi="Arial" w:cs="Arial"/>
          <w:sz w:val="20"/>
          <w:szCs w:val="20"/>
        </w:rPr>
        <w:t xml:space="preserve"> 16 für die weitere Expansion</w:t>
      </w:r>
      <w:r w:rsidR="00836370">
        <w:rPr>
          <w:rFonts w:ascii="Arial" w:hAnsi="Arial" w:cs="Arial"/>
          <w:sz w:val="20"/>
          <w:szCs w:val="20"/>
        </w:rPr>
        <w:t xml:space="preserve"> im Bereich Fulfillment</w:t>
      </w:r>
      <w:r w:rsidR="005A382A">
        <w:rPr>
          <w:rFonts w:ascii="Arial" w:hAnsi="Arial" w:cs="Arial"/>
          <w:sz w:val="20"/>
          <w:szCs w:val="20"/>
        </w:rPr>
        <w:t xml:space="preserve">. </w:t>
      </w:r>
      <w:r w:rsidR="00193965">
        <w:rPr>
          <w:rFonts w:ascii="Arial" w:hAnsi="Arial" w:cs="Arial"/>
          <w:sz w:val="20"/>
          <w:szCs w:val="20"/>
        </w:rPr>
        <w:t xml:space="preserve">Vorher befand sich </w:t>
      </w:r>
      <w:r w:rsidR="005A382A">
        <w:rPr>
          <w:rFonts w:ascii="Arial" w:hAnsi="Arial" w:cs="Arial"/>
          <w:sz w:val="20"/>
          <w:szCs w:val="20"/>
        </w:rPr>
        <w:t>das Objekt</w:t>
      </w:r>
      <w:r w:rsidR="00193965">
        <w:rPr>
          <w:rFonts w:ascii="Arial" w:hAnsi="Arial" w:cs="Arial"/>
          <w:sz w:val="20"/>
          <w:szCs w:val="20"/>
        </w:rPr>
        <w:t xml:space="preserve"> im Eigentum einer Privatperson</w:t>
      </w:r>
      <w:r w:rsidR="005A382A">
        <w:rPr>
          <w:rFonts w:ascii="Arial" w:hAnsi="Arial" w:cs="Arial"/>
          <w:sz w:val="20"/>
          <w:szCs w:val="20"/>
        </w:rPr>
        <w:t xml:space="preserve">. </w:t>
      </w:r>
      <w:r w:rsidR="005A382A">
        <w:rPr>
          <w:rFonts w:ascii="Arial" w:hAnsi="Arial"/>
          <w:sz w:val="20"/>
          <w:szCs w:val="20"/>
        </w:rPr>
        <w:t xml:space="preserve">Grossmann &amp; Berger, Mitglied von German Property Partners (GPP), vermittelte die Transaktion. </w:t>
      </w:r>
      <w:r w:rsidR="005A382A">
        <w:rPr>
          <w:rFonts w:ascii="Arial" w:hAnsi="Arial" w:cs="Arial"/>
          <w:sz w:val="20"/>
          <w:szCs w:val="20"/>
        </w:rPr>
        <w:t>Über den Kaufpreis vereinbarten die beteiligten Parteien Stillschweigen.</w:t>
      </w:r>
    </w:p>
    <w:p w:rsidR="00386C38" w:rsidRDefault="00386C38" w:rsidP="00063A33">
      <w:pPr>
        <w:spacing w:after="0" w:line="360" w:lineRule="auto"/>
        <w:rPr>
          <w:rFonts w:ascii="Arial" w:hAnsi="Arial"/>
          <w:sz w:val="20"/>
          <w:szCs w:val="20"/>
        </w:rPr>
      </w:pPr>
    </w:p>
    <w:p w:rsidR="006E4328" w:rsidRDefault="00A454A7" w:rsidP="00063A3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Gewerbeimmobilie verfügt über eine rund 1.700 m² große Halle, an die sich ein Bürotrakt mit </w:t>
      </w:r>
      <w:r w:rsidR="000335D5">
        <w:rPr>
          <w:rFonts w:ascii="Arial" w:hAnsi="Arial" w:cs="Arial"/>
          <w:sz w:val="20"/>
          <w:szCs w:val="20"/>
        </w:rPr>
        <w:t>etwa</w:t>
      </w:r>
      <w:r>
        <w:rPr>
          <w:rFonts w:ascii="Arial" w:hAnsi="Arial" w:cs="Arial"/>
          <w:sz w:val="20"/>
          <w:szCs w:val="20"/>
        </w:rPr>
        <w:t xml:space="preserve"> 650 m² anschließt. Sie b</w:t>
      </w:r>
      <w:r w:rsidR="005A382A">
        <w:rPr>
          <w:rFonts w:ascii="Arial" w:hAnsi="Arial" w:cs="Arial"/>
          <w:sz w:val="20"/>
          <w:szCs w:val="20"/>
        </w:rPr>
        <w:t>efindet sich auf einem rund 4.590 m² großen Grundstück</w:t>
      </w:r>
      <w:r w:rsidR="006E4328">
        <w:rPr>
          <w:rFonts w:ascii="Arial" w:hAnsi="Arial" w:cs="Arial"/>
          <w:sz w:val="20"/>
          <w:szCs w:val="20"/>
        </w:rPr>
        <w:t>, auf dem 20 Pkw-Parkplätze vorhanden sin</w:t>
      </w:r>
      <w:bookmarkStart w:id="0" w:name="_GoBack"/>
      <w:bookmarkEnd w:id="0"/>
      <w:r w:rsidR="006E4328">
        <w:rPr>
          <w:rFonts w:ascii="Arial" w:hAnsi="Arial" w:cs="Arial"/>
          <w:sz w:val="20"/>
          <w:szCs w:val="20"/>
        </w:rPr>
        <w:t xml:space="preserve">d. Die verkehrsgünstige Lage im Gewerbegebiet Wilhelmsburg, in direkter Nähe des Autobahnzubringers </w:t>
      </w:r>
      <w:proofErr w:type="spellStart"/>
      <w:r w:rsidR="006E4328">
        <w:rPr>
          <w:rFonts w:ascii="Arial" w:hAnsi="Arial" w:cs="Arial"/>
          <w:sz w:val="20"/>
          <w:szCs w:val="20"/>
        </w:rPr>
        <w:t>Wilhelmsburger</w:t>
      </w:r>
      <w:proofErr w:type="spellEnd"/>
      <w:r w:rsidR="006E4328">
        <w:rPr>
          <w:rFonts w:ascii="Arial" w:hAnsi="Arial" w:cs="Arial"/>
          <w:sz w:val="20"/>
          <w:szCs w:val="20"/>
        </w:rPr>
        <w:t xml:space="preserve"> Reichsstraße, stellt eine gute Erreichbarkeit sicher.   </w:t>
      </w:r>
    </w:p>
    <w:p w:rsidR="00784917" w:rsidRDefault="00784917" w:rsidP="00784917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72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20"/>
        <w:gridCol w:w="6804"/>
      </w:tblGrid>
      <w:tr w:rsidR="00784917" w:rsidTr="00C33C55">
        <w:trPr>
          <w:trHeight w:val="22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1C6ED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Nutzungsart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597CCB" w:rsidP="00597CCB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 xml:space="preserve">Gewerbegrundstück mit </w:t>
            </w:r>
            <w:r w:rsidR="00C33C55">
              <w:rPr>
                <w:rFonts w:ascii="Arial" w:hAnsi="Arial"/>
                <w:sz w:val="20"/>
                <w:szCs w:val="20"/>
              </w:rPr>
              <w:t>Hallen</w:t>
            </w:r>
            <w:r>
              <w:rPr>
                <w:rFonts w:ascii="Arial" w:hAnsi="Arial"/>
                <w:sz w:val="20"/>
                <w:szCs w:val="20"/>
              </w:rPr>
              <w:t>- und</w:t>
            </w:r>
            <w:r w:rsidR="000845D0">
              <w:rPr>
                <w:rFonts w:ascii="Arial" w:hAnsi="Arial"/>
                <w:sz w:val="20"/>
                <w:szCs w:val="20"/>
              </w:rPr>
              <w:t xml:space="preserve"> Bürofläche</w:t>
            </w:r>
          </w:p>
        </w:tc>
      </w:tr>
      <w:tr w:rsidR="00784917" w:rsidTr="00C33C55">
        <w:trPr>
          <w:trHeight w:val="22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784917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Stadt, Stadtteil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784917" w:rsidP="0026580A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 xml:space="preserve">Hamburg, </w:t>
            </w:r>
            <w:r w:rsidR="0026580A">
              <w:rPr>
                <w:rFonts w:ascii="Arial" w:hAnsi="Arial"/>
                <w:sz w:val="20"/>
                <w:szCs w:val="20"/>
              </w:rPr>
              <w:t>Wilhelmsburg</w:t>
            </w:r>
          </w:p>
        </w:tc>
      </w:tr>
      <w:tr w:rsidR="00784917" w:rsidTr="00C33C55">
        <w:trPr>
          <w:trHeight w:val="22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784917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Straße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26580A" w:rsidP="00243480">
            <w:pPr>
              <w:spacing w:after="100"/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Dratelnstraße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16</w:t>
            </w:r>
          </w:p>
        </w:tc>
      </w:tr>
      <w:tr w:rsidR="00784917" w:rsidTr="00C33C55">
        <w:trPr>
          <w:trHeight w:val="22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E30E9F" w:rsidP="00C33C55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Verkäufer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E30E9F" w:rsidP="00243480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Privateigentümer</w:t>
            </w:r>
          </w:p>
        </w:tc>
      </w:tr>
      <w:tr w:rsidR="00784917" w:rsidTr="00C33C55">
        <w:trPr>
          <w:trHeight w:val="22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E30E9F" w:rsidP="00C33C55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Käufer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432D84" w:rsidP="00942AD8">
            <w:pPr>
              <w:spacing w:after="100"/>
            </w:pPr>
            <w:r w:rsidRPr="00432D84">
              <w:rPr>
                <w:rFonts w:ascii="Arial" w:hAnsi="Arial"/>
                <w:sz w:val="20"/>
                <w:szCs w:val="20"/>
              </w:rPr>
              <w:t xml:space="preserve">Carl </w:t>
            </w:r>
            <w:proofErr w:type="spellStart"/>
            <w:r w:rsidRPr="00432D84">
              <w:rPr>
                <w:rFonts w:ascii="Arial" w:hAnsi="Arial"/>
                <w:sz w:val="20"/>
                <w:szCs w:val="20"/>
              </w:rPr>
              <w:t>Jöhnk</w:t>
            </w:r>
            <w:proofErr w:type="spellEnd"/>
            <w:r w:rsidRPr="00432D84">
              <w:rPr>
                <w:rFonts w:ascii="Arial" w:hAnsi="Arial"/>
                <w:sz w:val="20"/>
                <w:szCs w:val="20"/>
              </w:rPr>
              <w:t xml:space="preserve"> KG</w:t>
            </w:r>
          </w:p>
        </w:tc>
      </w:tr>
      <w:tr w:rsidR="001C6ED8" w:rsidTr="00801B37">
        <w:trPr>
          <w:trHeight w:val="22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ED8" w:rsidRDefault="001C6ED8" w:rsidP="009D2EF3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Vermittler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1B37" w:rsidRDefault="001C6ED8" w:rsidP="009D2EF3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Grossmann &amp; Berger GmbH</w:t>
            </w:r>
            <w:r w:rsidR="00432D84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784917" w:rsidRPr="00D536C8" w:rsidTr="00C33C55">
        <w:trPr>
          <w:trHeight w:val="22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DB0" w:rsidRDefault="00597CCB" w:rsidP="00432D84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Gesamtnutzf</w:t>
            </w:r>
            <w:r w:rsidR="001C6ED8">
              <w:rPr>
                <w:rFonts w:ascii="Arial" w:hAnsi="Arial"/>
                <w:b/>
                <w:bCs/>
                <w:sz w:val="20"/>
                <w:szCs w:val="20"/>
              </w:rPr>
              <w:t>läche</w:t>
            </w:r>
            <w:r w:rsidR="00DD4DB0">
              <w:rPr>
                <w:rFonts w:ascii="Arial" w:hAnsi="Arial"/>
                <w:b/>
                <w:bCs/>
                <w:sz w:val="20"/>
                <w:szCs w:val="20"/>
              </w:rPr>
              <w:br/>
              <w:t xml:space="preserve">     Ha</w:t>
            </w:r>
            <w:r w:rsidR="00432D84">
              <w:rPr>
                <w:rFonts w:ascii="Arial" w:hAnsi="Arial"/>
                <w:b/>
                <w:bCs/>
                <w:sz w:val="20"/>
                <w:szCs w:val="20"/>
              </w:rPr>
              <w:t>llenfläche</w:t>
            </w:r>
            <w:r w:rsidR="00432D84">
              <w:rPr>
                <w:rFonts w:ascii="Arial" w:hAnsi="Arial"/>
                <w:b/>
                <w:bCs/>
                <w:sz w:val="20"/>
                <w:szCs w:val="20"/>
              </w:rPr>
              <w:br/>
              <w:t xml:space="preserve">     Bürofläche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Pr="00D536C8" w:rsidRDefault="001C6ED8" w:rsidP="00432D84">
            <w:pPr>
              <w:spacing w:after="100"/>
              <w:rPr>
                <w:rFonts w:ascii="Arial" w:hAnsi="Arial"/>
                <w:sz w:val="20"/>
                <w:szCs w:val="20"/>
                <w:lang w:val="en-US"/>
              </w:rPr>
            </w:pPr>
            <w:r w:rsidRPr="00D536C8">
              <w:rPr>
                <w:rFonts w:ascii="Arial" w:hAnsi="Arial"/>
                <w:sz w:val="20"/>
                <w:szCs w:val="20"/>
                <w:lang w:val="en-US"/>
              </w:rPr>
              <w:t xml:space="preserve">ca. </w:t>
            </w:r>
            <w:r w:rsidR="00597CCB" w:rsidRPr="00D536C8">
              <w:rPr>
                <w:rFonts w:ascii="Arial" w:hAnsi="Arial"/>
                <w:sz w:val="20"/>
                <w:szCs w:val="20"/>
                <w:lang w:val="en-US"/>
              </w:rPr>
              <w:t>2.</w:t>
            </w:r>
            <w:r w:rsidR="00432D84">
              <w:rPr>
                <w:rFonts w:ascii="Arial" w:hAnsi="Arial"/>
                <w:sz w:val="20"/>
                <w:szCs w:val="20"/>
                <w:lang w:val="en-US"/>
              </w:rPr>
              <w:t>350</w:t>
            </w:r>
            <w:r w:rsidRPr="00D536C8">
              <w:rPr>
                <w:rFonts w:ascii="Arial" w:hAnsi="Arial"/>
                <w:sz w:val="20"/>
                <w:szCs w:val="20"/>
                <w:lang w:val="en-US"/>
              </w:rPr>
              <w:t xml:space="preserve"> m²</w:t>
            </w:r>
            <w:r w:rsidR="00DD4DB0" w:rsidRPr="00D536C8">
              <w:rPr>
                <w:rFonts w:ascii="Arial" w:hAnsi="Arial"/>
                <w:sz w:val="20"/>
                <w:szCs w:val="20"/>
                <w:lang w:val="en-US"/>
              </w:rPr>
              <w:br/>
              <w:t xml:space="preserve">- ca. </w:t>
            </w:r>
            <w:r w:rsidR="00432D84">
              <w:rPr>
                <w:rFonts w:ascii="Arial" w:hAnsi="Arial"/>
                <w:sz w:val="20"/>
                <w:szCs w:val="20"/>
                <w:lang w:val="en-US"/>
              </w:rPr>
              <w:t>1.700 m²</w:t>
            </w:r>
            <w:r w:rsidR="00432D84">
              <w:rPr>
                <w:rFonts w:ascii="Arial" w:hAnsi="Arial"/>
                <w:sz w:val="20"/>
                <w:szCs w:val="20"/>
                <w:lang w:val="en-US"/>
              </w:rPr>
              <w:br/>
              <w:t>- ca. 650 m²</w:t>
            </w:r>
          </w:p>
        </w:tc>
      </w:tr>
      <w:tr w:rsidR="00784917" w:rsidTr="00C33C55">
        <w:trPr>
          <w:trHeight w:val="22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1C6ED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Grundstück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1C6ED8" w:rsidP="00E30E9F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 xml:space="preserve">ca. </w:t>
            </w:r>
            <w:r w:rsidR="0026580A" w:rsidRPr="0026580A">
              <w:rPr>
                <w:rFonts w:ascii="Arial" w:hAnsi="Arial"/>
                <w:sz w:val="20"/>
                <w:szCs w:val="20"/>
              </w:rPr>
              <w:t>4.590</w:t>
            </w:r>
            <w:r w:rsidR="0026580A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m²</w:t>
            </w:r>
          </w:p>
        </w:tc>
      </w:tr>
    </w:tbl>
    <w:p w:rsidR="00784917" w:rsidRDefault="00784917" w:rsidP="000C770D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494"/>
      </w:tblGrid>
      <w:tr w:rsidR="000845D0" w:rsidRPr="000845D0" w:rsidTr="00D54BBD">
        <w:trPr>
          <w:trHeight w:val="2809"/>
        </w:trPr>
        <w:tc>
          <w:tcPr>
            <w:tcW w:w="4253" w:type="dxa"/>
          </w:tcPr>
          <w:p w:rsidR="00AC6CBF" w:rsidRPr="000845D0" w:rsidRDefault="00D54BBD" w:rsidP="00D54BBD">
            <w:pPr>
              <w:spacing w:after="0"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lastRenderedPageBreak/>
              <w:drawing>
                <wp:inline distT="0" distB="0" distL="0" distR="0" wp14:anchorId="51B92894" wp14:editId="47568471">
                  <wp:extent cx="2622430" cy="1966823"/>
                  <wp:effectExtent l="0" t="0" r="698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_PUB171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771" cy="1970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AC6CBF" w:rsidRPr="000845D0" w:rsidRDefault="00AC6CBF" w:rsidP="00D4561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845D0">
              <w:rPr>
                <w:rFonts w:ascii="Arial" w:hAnsi="Arial" w:cs="Arial"/>
                <w:sz w:val="20"/>
                <w:szCs w:val="20"/>
              </w:rPr>
              <w:t xml:space="preserve">Bildunterschrift: </w:t>
            </w:r>
          </w:p>
          <w:p w:rsidR="00AC6CBF" w:rsidRDefault="006E4328" w:rsidP="00D4561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Logistikdienstleister Carl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Jöhnk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hat eine Logistikhalle mit Bürotrakt mit insgesamt rund 2.350 m² Nutzfläche in Hamburg-Wilhelmsburg erworben.</w:t>
            </w:r>
          </w:p>
          <w:p w:rsidR="006E4328" w:rsidRPr="000845D0" w:rsidRDefault="006E4328" w:rsidP="00D4561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CBF" w:rsidRPr="000845D0" w:rsidRDefault="00AC6CBF" w:rsidP="00C87BE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845D0">
              <w:rPr>
                <w:rFonts w:ascii="Arial" w:hAnsi="Arial" w:cs="Arial"/>
                <w:sz w:val="20"/>
                <w:szCs w:val="20"/>
              </w:rPr>
              <w:t xml:space="preserve">Quelle: </w:t>
            </w:r>
            <w:r w:rsidR="00F2301F">
              <w:rPr>
                <w:rFonts w:ascii="Arial" w:hAnsi="Arial" w:cs="Arial"/>
                <w:sz w:val="20"/>
                <w:szCs w:val="20"/>
              </w:rPr>
              <w:t>Grossmann &amp; Berger GmbH</w:t>
            </w:r>
          </w:p>
        </w:tc>
      </w:tr>
      <w:tr w:rsidR="00D54BBD" w:rsidRPr="000845D0" w:rsidTr="00D54BBD">
        <w:trPr>
          <w:trHeight w:val="469"/>
        </w:trPr>
        <w:tc>
          <w:tcPr>
            <w:tcW w:w="4253" w:type="dxa"/>
          </w:tcPr>
          <w:p w:rsidR="00D54BBD" w:rsidRDefault="00D54BBD" w:rsidP="00D45613">
            <w:pPr>
              <w:spacing w:after="0" w:line="360" w:lineRule="auto"/>
              <w:ind w:left="-108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11E9591" wp14:editId="4D5CAA80">
                  <wp:extent cx="2610927" cy="1958196"/>
                  <wp:effectExtent l="0" t="0" r="0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_PUB137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774" cy="1959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A34B9A" w:rsidRPr="000845D0" w:rsidRDefault="00A34B9A" w:rsidP="00A34B9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845D0">
              <w:rPr>
                <w:rFonts w:ascii="Arial" w:hAnsi="Arial" w:cs="Arial"/>
                <w:sz w:val="20"/>
                <w:szCs w:val="20"/>
              </w:rPr>
              <w:t xml:space="preserve">Bildunterschrift: </w:t>
            </w:r>
          </w:p>
          <w:p w:rsidR="00A34B9A" w:rsidRDefault="006E4328" w:rsidP="00A34B9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Bürotrakt umfasst rund 650 m².</w:t>
            </w:r>
          </w:p>
          <w:p w:rsidR="006E4328" w:rsidRPr="000845D0" w:rsidRDefault="006E4328" w:rsidP="00A34B9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54BBD" w:rsidRPr="000845D0" w:rsidRDefault="00A34B9A" w:rsidP="00C87BE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845D0">
              <w:rPr>
                <w:rFonts w:ascii="Arial" w:hAnsi="Arial" w:cs="Arial"/>
                <w:sz w:val="20"/>
                <w:szCs w:val="20"/>
              </w:rPr>
              <w:t xml:space="preserve">Quelle: </w:t>
            </w:r>
            <w:r>
              <w:rPr>
                <w:rFonts w:ascii="Arial" w:hAnsi="Arial" w:cs="Arial"/>
                <w:sz w:val="20"/>
                <w:szCs w:val="20"/>
              </w:rPr>
              <w:t>Grossmann &amp; Berger GmbH</w:t>
            </w:r>
          </w:p>
        </w:tc>
      </w:tr>
      <w:tr w:rsidR="00D54BBD" w:rsidRPr="000845D0" w:rsidTr="00D54BBD">
        <w:trPr>
          <w:trHeight w:val="469"/>
        </w:trPr>
        <w:tc>
          <w:tcPr>
            <w:tcW w:w="4253" w:type="dxa"/>
          </w:tcPr>
          <w:p w:rsidR="00D54BBD" w:rsidRDefault="00D54BBD" w:rsidP="00D45613">
            <w:pPr>
              <w:spacing w:after="0" w:line="360" w:lineRule="auto"/>
              <w:ind w:left="-108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2610485" cy="1957865"/>
                  <wp:effectExtent l="0" t="0" r="0" b="444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_PUB161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366" cy="1959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A34B9A" w:rsidRPr="000845D0" w:rsidRDefault="00A34B9A" w:rsidP="00A34B9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845D0">
              <w:rPr>
                <w:rFonts w:ascii="Arial" w:hAnsi="Arial" w:cs="Arial"/>
                <w:sz w:val="20"/>
                <w:szCs w:val="20"/>
              </w:rPr>
              <w:t xml:space="preserve">Bildunterschrift: </w:t>
            </w:r>
          </w:p>
          <w:p w:rsidR="006E4328" w:rsidRDefault="006E4328" w:rsidP="006E432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Außerdem verfügt die Gewerbeimmobilie über eine rund 1.700 m² große Halle.</w:t>
            </w:r>
          </w:p>
          <w:p w:rsidR="006E4328" w:rsidRDefault="006E4328" w:rsidP="006E432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54BBD" w:rsidRPr="000845D0" w:rsidRDefault="00A34B9A" w:rsidP="00C87BE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845D0">
              <w:rPr>
                <w:rFonts w:ascii="Arial" w:hAnsi="Arial" w:cs="Arial"/>
                <w:sz w:val="20"/>
                <w:szCs w:val="20"/>
              </w:rPr>
              <w:t xml:space="preserve">Quelle: </w:t>
            </w:r>
            <w:r>
              <w:rPr>
                <w:rFonts w:ascii="Arial" w:hAnsi="Arial" w:cs="Arial"/>
                <w:sz w:val="20"/>
                <w:szCs w:val="20"/>
              </w:rPr>
              <w:t>Grossmann &amp; Berger GmbH</w:t>
            </w:r>
          </w:p>
        </w:tc>
      </w:tr>
    </w:tbl>
    <w:p w:rsidR="00AC6CBF" w:rsidRDefault="00AC6CBF" w:rsidP="000C770D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503D8C" w:rsidRPr="00503D8C" w:rsidRDefault="00D60DC4" w:rsidP="000845D0">
      <w:pPr>
        <w:spacing w:after="0" w:line="360" w:lineRule="auto"/>
        <w:textAlignment w:val="baseline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 w:rsidRPr="00D60DC4">
        <w:rPr>
          <w:rFonts w:ascii="Arial" w:hAnsi="Arial" w:cs="Arial"/>
          <w:sz w:val="16"/>
          <w:szCs w:val="16"/>
        </w:rPr>
        <w:t xml:space="preserve">Die </w:t>
      </w:r>
      <w:hyperlink r:id="rId11" w:history="1">
        <w:r w:rsidRPr="00D60DC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D60DC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2" w:history="1">
        <w:r w:rsidRPr="00D60DC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D60DC4">
        <w:rPr>
          <w:rFonts w:ascii="Arial" w:hAnsi="Arial" w:cs="Arial"/>
          <w:sz w:val="16"/>
          <w:szCs w:val="16"/>
        </w:rPr>
        <w:t xml:space="preserve"> sowie die dazugehörigen </w:t>
      </w:r>
      <w:hyperlink r:id="rId13" w:history="1">
        <w:r w:rsidRPr="00D60DC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D60DC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4" w:history="1">
        <w:r w:rsidRPr="00D60DC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Pr="00D60DC4">
        <w:rPr>
          <w:rFonts w:ascii="Arial" w:hAnsi="Arial" w:cs="Arial"/>
          <w:sz w:val="16"/>
          <w:szCs w:val="16"/>
        </w:rPr>
        <w:t xml:space="preserve"> mit dem Betreff</w:t>
      </w:r>
      <w:r w:rsidR="009C18F5">
        <w:rPr>
          <w:rFonts w:ascii="Arial" w:hAnsi="Arial" w:cs="Arial"/>
          <w:sz w:val="16"/>
          <w:szCs w:val="16"/>
        </w:rPr>
        <w:t xml:space="preserve"> </w:t>
      </w:r>
      <w:r w:rsidRPr="00D60DC4">
        <w:rPr>
          <w:rFonts w:ascii="Arial" w:hAnsi="Arial" w:cs="Arial"/>
          <w:sz w:val="16"/>
          <w:szCs w:val="16"/>
        </w:rPr>
        <w:t>"</w:t>
      </w:r>
      <w:r w:rsidR="009C18F5">
        <w:rPr>
          <w:rFonts w:ascii="Arial" w:hAnsi="Arial" w:cs="Arial"/>
          <w:sz w:val="16"/>
          <w:szCs w:val="16"/>
        </w:rPr>
        <w:t>Abmeldung aus Presseverteiler".</w:t>
      </w:r>
    </w:p>
    <w:sectPr w:rsidR="00503D8C" w:rsidRPr="00503D8C" w:rsidSect="00D83CB7">
      <w:headerReference w:type="default" r:id="rId15"/>
      <w:footerReference w:type="default" r:id="rId16"/>
      <w:headerReference w:type="first" r:id="rId17"/>
      <w:footerReference w:type="first" r:id="rId18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117" w:rsidRDefault="004E2117">
      <w:r>
        <w:separator/>
      </w:r>
    </w:p>
  </w:endnote>
  <w:endnote w:type="continuationSeparator" w:id="0">
    <w:p w:rsidR="004E2117" w:rsidRDefault="004E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="00646A03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="00646A03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646A03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(0)40/350 80 2-0 | www.grossmann-berger.de</w:t>
    </w:r>
  </w:p>
  <w:p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184315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184315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75D14E02" wp14:editId="79AA9091">
          <wp:simplePos x="0" y="0"/>
          <wp:positionH relativeFrom="column">
            <wp:posOffset>-615315</wp:posOffset>
          </wp:positionH>
          <wp:positionV relativeFrom="page">
            <wp:posOffset>9457690</wp:posOffset>
          </wp:positionV>
          <wp:extent cx="7346950" cy="1140460"/>
          <wp:effectExtent l="0" t="0" r="6350" b="2540"/>
          <wp:wrapThrough wrapText="bothSides">
            <wp:wrapPolygon edited="0">
              <wp:start x="0" y="0"/>
              <wp:lineTo x="0" y="21287"/>
              <wp:lineTo x="21563" y="21287"/>
              <wp:lineTo x="21563" y="0"/>
              <wp:lineTo x="0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117" w:rsidRDefault="004E2117">
      <w:r>
        <w:separator/>
      </w:r>
    </w:p>
  </w:footnote>
  <w:footnote w:type="continuationSeparator" w:id="0">
    <w:p w:rsidR="004E2117" w:rsidRDefault="004E2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CB" w:rsidRPr="009E3ADA" w:rsidRDefault="00CD2F26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FA1027" wp14:editId="564A7DBC">
              <wp:simplePos x="0" y="0"/>
              <wp:positionH relativeFrom="column">
                <wp:posOffset>-90363</wp:posOffset>
              </wp:positionH>
              <wp:positionV relativeFrom="paragraph">
                <wp:posOffset>19517</wp:posOffset>
              </wp:positionV>
              <wp:extent cx="5132717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2717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23345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Corinna Fühner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23345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588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23345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.f</w:t>
                          </w:r>
                          <w:r w:rsidR="0023345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uehner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FA102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1pt;margin-top:1.55pt;width:404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" filled="f" stroked="f">
              <v:textbox style="mso-fit-shape-to-text:t">
                <w:txbxContent>
                  <w:p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23345B">
                      <w:rPr>
                        <w:rFonts w:ascii="Arial" w:hAnsi="Arial" w:cs="Arial"/>
                        <w:sz w:val="16"/>
                        <w:szCs w:val="16"/>
                      </w:rPr>
                      <w:t>Corinna Fühner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23345B">
                      <w:rPr>
                        <w:rFonts w:ascii="Arial" w:hAnsi="Arial" w:cs="Arial"/>
                        <w:sz w:val="16"/>
                        <w:szCs w:val="16"/>
                      </w:rPr>
                      <w:t>588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23345B">
                      <w:rPr>
                        <w:rFonts w:ascii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.f</w:t>
                    </w:r>
                    <w:r w:rsidR="0023345B">
                      <w:rPr>
                        <w:rFonts w:ascii="Arial" w:hAnsi="Arial" w:cs="Arial"/>
                        <w:sz w:val="16"/>
                        <w:szCs w:val="16"/>
                      </w:rPr>
                      <w:t>uehner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872BE8">
      <w:rPr>
        <w:rFonts w:ascii="Arial" w:hAnsi="Arial" w:cs="Arial"/>
        <w:color w:val="918F90"/>
        <w:sz w:val="28"/>
        <w:szCs w:val="28"/>
      </w:rPr>
      <w:t>Dealmeldung</w:t>
    </w:r>
  </w:p>
  <w:p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B7" w:rsidRDefault="00CD2F26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FA1027" wp14:editId="564A7DBC">
              <wp:simplePos x="0" y="0"/>
              <wp:positionH relativeFrom="column">
                <wp:posOffset>-91937</wp:posOffset>
              </wp:positionH>
              <wp:positionV relativeFrom="paragraph">
                <wp:posOffset>21618</wp:posOffset>
              </wp:positionV>
              <wp:extent cx="4850296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029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23345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Corinna Fühner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23345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588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23345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.f</w:t>
                          </w:r>
                          <w:r w:rsidR="0023345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uehner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FA10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25pt;margin-top:1.7pt;width:381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+zkEg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" filled="f" stroked="f">
              <v:textbox style="mso-fit-shape-to-text:t">
                <w:txbxContent>
                  <w:p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23345B">
                      <w:rPr>
                        <w:rFonts w:ascii="Arial" w:hAnsi="Arial" w:cs="Arial"/>
                        <w:sz w:val="16"/>
                        <w:szCs w:val="16"/>
                      </w:rPr>
                      <w:t>Corinna Fühner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23345B">
                      <w:rPr>
                        <w:rFonts w:ascii="Arial" w:hAnsi="Arial" w:cs="Arial"/>
                        <w:sz w:val="16"/>
                        <w:szCs w:val="16"/>
                      </w:rPr>
                      <w:t>588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23345B">
                      <w:rPr>
                        <w:rFonts w:ascii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.f</w:t>
                    </w:r>
                    <w:r w:rsidR="0023345B">
                      <w:rPr>
                        <w:rFonts w:ascii="Arial" w:hAnsi="Arial" w:cs="Arial"/>
                        <w:sz w:val="16"/>
                        <w:szCs w:val="16"/>
                      </w:rPr>
                      <w:t>uehner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076346">
      <w:rPr>
        <w:rFonts w:ascii="Arial" w:hAnsi="Arial" w:cs="Arial"/>
        <w:color w:val="918F90"/>
        <w:sz w:val="28"/>
        <w:szCs w:val="28"/>
      </w:rPr>
      <w:t>Dealmeldung</w:t>
    </w:r>
  </w:p>
  <w:p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3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07DD5"/>
    <w:rsid w:val="000159FE"/>
    <w:rsid w:val="00022F16"/>
    <w:rsid w:val="00023D78"/>
    <w:rsid w:val="0003075C"/>
    <w:rsid w:val="000335D5"/>
    <w:rsid w:val="00060743"/>
    <w:rsid w:val="00063A33"/>
    <w:rsid w:val="00066796"/>
    <w:rsid w:val="00076346"/>
    <w:rsid w:val="000766D7"/>
    <w:rsid w:val="000845D0"/>
    <w:rsid w:val="000B3315"/>
    <w:rsid w:val="000C770D"/>
    <w:rsid w:val="000E03F3"/>
    <w:rsid w:val="000F6FD0"/>
    <w:rsid w:val="001029C4"/>
    <w:rsid w:val="0011486D"/>
    <w:rsid w:val="00121E33"/>
    <w:rsid w:val="001324D6"/>
    <w:rsid w:val="00135BD2"/>
    <w:rsid w:val="00145F7A"/>
    <w:rsid w:val="00154825"/>
    <w:rsid w:val="001655B6"/>
    <w:rsid w:val="0017516B"/>
    <w:rsid w:val="00176F1D"/>
    <w:rsid w:val="00184315"/>
    <w:rsid w:val="00193965"/>
    <w:rsid w:val="001960CD"/>
    <w:rsid w:val="001A2ABE"/>
    <w:rsid w:val="001A360C"/>
    <w:rsid w:val="001C6ED8"/>
    <w:rsid w:val="001D14DA"/>
    <w:rsid w:val="001E6995"/>
    <w:rsid w:val="001F1513"/>
    <w:rsid w:val="001F734B"/>
    <w:rsid w:val="00205769"/>
    <w:rsid w:val="00212FEC"/>
    <w:rsid w:val="002131BB"/>
    <w:rsid w:val="00227E31"/>
    <w:rsid w:val="00230F81"/>
    <w:rsid w:val="0023345B"/>
    <w:rsid w:val="0023634D"/>
    <w:rsid w:val="00254C6F"/>
    <w:rsid w:val="0026580A"/>
    <w:rsid w:val="00281E80"/>
    <w:rsid w:val="002834B0"/>
    <w:rsid w:val="00283671"/>
    <w:rsid w:val="00284E27"/>
    <w:rsid w:val="002A1973"/>
    <w:rsid w:val="002B72CA"/>
    <w:rsid w:val="002C2392"/>
    <w:rsid w:val="002C2503"/>
    <w:rsid w:val="002C6328"/>
    <w:rsid w:val="002D1C5C"/>
    <w:rsid w:val="002E6860"/>
    <w:rsid w:val="002F0411"/>
    <w:rsid w:val="00304CC6"/>
    <w:rsid w:val="00320BA3"/>
    <w:rsid w:val="00325E2A"/>
    <w:rsid w:val="0034786C"/>
    <w:rsid w:val="003517C9"/>
    <w:rsid w:val="00370000"/>
    <w:rsid w:val="00373507"/>
    <w:rsid w:val="0038230E"/>
    <w:rsid w:val="00382529"/>
    <w:rsid w:val="00386C38"/>
    <w:rsid w:val="003A0401"/>
    <w:rsid w:val="003E099F"/>
    <w:rsid w:val="0040086D"/>
    <w:rsid w:val="004017D8"/>
    <w:rsid w:val="00401A9E"/>
    <w:rsid w:val="00411E03"/>
    <w:rsid w:val="004123B1"/>
    <w:rsid w:val="004303A1"/>
    <w:rsid w:val="00432D84"/>
    <w:rsid w:val="00440DC9"/>
    <w:rsid w:val="004506D2"/>
    <w:rsid w:val="00456F40"/>
    <w:rsid w:val="004609BD"/>
    <w:rsid w:val="004661EE"/>
    <w:rsid w:val="00466741"/>
    <w:rsid w:val="004A2BEA"/>
    <w:rsid w:val="004A3C64"/>
    <w:rsid w:val="004A5AEA"/>
    <w:rsid w:val="004B2FDA"/>
    <w:rsid w:val="004B480A"/>
    <w:rsid w:val="004D7C94"/>
    <w:rsid w:val="004E2117"/>
    <w:rsid w:val="004E339B"/>
    <w:rsid w:val="004E4562"/>
    <w:rsid w:val="004F077F"/>
    <w:rsid w:val="0050010A"/>
    <w:rsid w:val="00501B02"/>
    <w:rsid w:val="005023DD"/>
    <w:rsid w:val="00503D8C"/>
    <w:rsid w:val="00522B84"/>
    <w:rsid w:val="00527159"/>
    <w:rsid w:val="00531A7F"/>
    <w:rsid w:val="005428C5"/>
    <w:rsid w:val="00543C55"/>
    <w:rsid w:val="0055136C"/>
    <w:rsid w:val="00552E1B"/>
    <w:rsid w:val="005554C7"/>
    <w:rsid w:val="00582B99"/>
    <w:rsid w:val="00597CCB"/>
    <w:rsid w:val="005A382A"/>
    <w:rsid w:val="005A6990"/>
    <w:rsid w:val="005B0FC9"/>
    <w:rsid w:val="005B66D3"/>
    <w:rsid w:val="005C4556"/>
    <w:rsid w:val="005C5302"/>
    <w:rsid w:val="005D4523"/>
    <w:rsid w:val="005E362E"/>
    <w:rsid w:val="0061109D"/>
    <w:rsid w:val="00612AA0"/>
    <w:rsid w:val="006138CB"/>
    <w:rsid w:val="006224C4"/>
    <w:rsid w:val="006225EA"/>
    <w:rsid w:val="006261DF"/>
    <w:rsid w:val="00642074"/>
    <w:rsid w:val="00646A03"/>
    <w:rsid w:val="006635D4"/>
    <w:rsid w:val="006811ED"/>
    <w:rsid w:val="006944A9"/>
    <w:rsid w:val="00695E58"/>
    <w:rsid w:val="006A1329"/>
    <w:rsid w:val="006E0F35"/>
    <w:rsid w:val="006E4328"/>
    <w:rsid w:val="0071340D"/>
    <w:rsid w:val="00716933"/>
    <w:rsid w:val="00720DFF"/>
    <w:rsid w:val="00727E24"/>
    <w:rsid w:val="007537E6"/>
    <w:rsid w:val="00762CC5"/>
    <w:rsid w:val="00784917"/>
    <w:rsid w:val="00787488"/>
    <w:rsid w:val="007906B4"/>
    <w:rsid w:val="007E759D"/>
    <w:rsid w:val="00801B37"/>
    <w:rsid w:val="00812471"/>
    <w:rsid w:val="008261A5"/>
    <w:rsid w:val="0083382E"/>
    <w:rsid w:val="00836370"/>
    <w:rsid w:val="00855325"/>
    <w:rsid w:val="00862E34"/>
    <w:rsid w:val="00865915"/>
    <w:rsid w:val="00871832"/>
    <w:rsid w:val="00872BE8"/>
    <w:rsid w:val="00880E09"/>
    <w:rsid w:val="00886CCE"/>
    <w:rsid w:val="00896B33"/>
    <w:rsid w:val="008A62FB"/>
    <w:rsid w:val="008A77B7"/>
    <w:rsid w:val="008B0F67"/>
    <w:rsid w:val="008B1E30"/>
    <w:rsid w:val="008C5662"/>
    <w:rsid w:val="008C608D"/>
    <w:rsid w:val="008E461D"/>
    <w:rsid w:val="008F06CC"/>
    <w:rsid w:val="008F08E5"/>
    <w:rsid w:val="008F5213"/>
    <w:rsid w:val="00920C9C"/>
    <w:rsid w:val="00922754"/>
    <w:rsid w:val="00925781"/>
    <w:rsid w:val="009258D0"/>
    <w:rsid w:val="00935AB3"/>
    <w:rsid w:val="00941C0F"/>
    <w:rsid w:val="00942AD8"/>
    <w:rsid w:val="009517D8"/>
    <w:rsid w:val="00952D22"/>
    <w:rsid w:val="0097322B"/>
    <w:rsid w:val="009734CE"/>
    <w:rsid w:val="0097795B"/>
    <w:rsid w:val="00996E1A"/>
    <w:rsid w:val="009B0216"/>
    <w:rsid w:val="009C18F5"/>
    <w:rsid w:val="009D24DA"/>
    <w:rsid w:val="009D5D75"/>
    <w:rsid w:val="009F32A2"/>
    <w:rsid w:val="009F54CE"/>
    <w:rsid w:val="00A06264"/>
    <w:rsid w:val="00A1639A"/>
    <w:rsid w:val="00A215C9"/>
    <w:rsid w:val="00A34B9A"/>
    <w:rsid w:val="00A454A7"/>
    <w:rsid w:val="00A5364B"/>
    <w:rsid w:val="00A54ECA"/>
    <w:rsid w:val="00A615E0"/>
    <w:rsid w:val="00A638CB"/>
    <w:rsid w:val="00A65E2B"/>
    <w:rsid w:val="00A74AA0"/>
    <w:rsid w:val="00A77100"/>
    <w:rsid w:val="00A9445F"/>
    <w:rsid w:val="00AC6CBF"/>
    <w:rsid w:val="00AD17B7"/>
    <w:rsid w:val="00B077D5"/>
    <w:rsid w:val="00B200E4"/>
    <w:rsid w:val="00B35B6D"/>
    <w:rsid w:val="00B35DC6"/>
    <w:rsid w:val="00B51699"/>
    <w:rsid w:val="00B53FAF"/>
    <w:rsid w:val="00B62319"/>
    <w:rsid w:val="00B63153"/>
    <w:rsid w:val="00B6527D"/>
    <w:rsid w:val="00B73B3A"/>
    <w:rsid w:val="00B74507"/>
    <w:rsid w:val="00B75718"/>
    <w:rsid w:val="00B75E7E"/>
    <w:rsid w:val="00B93817"/>
    <w:rsid w:val="00BA0B96"/>
    <w:rsid w:val="00BB15DA"/>
    <w:rsid w:val="00BB340D"/>
    <w:rsid w:val="00BC2A3A"/>
    <w:rsid w:val="00BC64EC"/>
    <w:rsid w:val="00BD073D"/>
    <w:rsid w:val="00BE5536"/>
    <w:rsid w:val="00BF3AFD"/>
    <w:rsid w:val="00C105F4"/>
    <w:rsid w:val="00C1606C"/>
    <w:rsid w:val="00C21BD9"/>
    <w:rsid w:val="00C23180"/>
    <w:rsid w:val="00C27286"/>
    <w:rsid w:val="00C33C55"/>
    <w:rsid w:val="00C41492"/>
    <w:rsid w:val="00C702B5"/>
    <w:rsid w:val="00C70389"/>
    <w:rsid w:val="00C7240B"/>
    <w:rsid w:val="00C87BE3"/>
    <w:rsid w:val="00C904B6"/>
    <w:rsid w:val="00C94BF3"/>
    <w:rsid w:val="00C96DF4"/>
    <w:rsid w:val="00C96E0B"/>
    <w:rsid w:val="00CA35C1"/>
    <w:rsid w:val="00CC1337"/>
    <w:rsid w:val="00CC48DF"/>
    <w:rsid w:val="00CD2F26"/>
    <w:rsid w:val="00CD70E7"/>
    <w:rsid w:val="00CD7363"/>
    <w:rsid w:val="00CE0C1F"/>
    <w:rsid w:val="00CE455F"/>
    <w:rsid w:val="00CE4AEC"/>
    <w:rsid w:val="00CF0BF9"/>
    <w:rsid w:val="00CF5957"/>
    <w:rsid w:val="00CF5BB8"/>
    <w:rsid w:val="00D04BA2"/>
    <w:rsid w:val="00D077B0"/>
    <w:rsid w:val="00D22D42"/>
    <w:rsid w:val="00D34638"/>
    <w:rsid w:val="00D36D8D"/>
    <w:rsid w:val="00D45711"/>
    <w:rsid w:val="00D500FC"/>
    <w:rsid w:val="00D51597"/>
    <w:rsid w:val="00D5326E"/>
    <w:rsid w:val="00D536C8"/>
    <w:rsid w:val="00D54BBD"/>
    <w:rsid w:val="00D55867"/>
    <w:rsid w:val="00D60DC4"/>
    <w:rsid w:val="00D634A3"/>
    <w:rsid w:val="00D72339"/>
    <w:rsid w:val="00D73E47"/>
    <w:rsid w:val="00D74ABB"/>
    <w:rsid w:val="00D8382B"/>
    <w:rsid w:val="00D83CB7"/>
    <w:rsid w:val="00D97FA8"/>
    <w:rsid w:val="00DC2777"/>
    <w:rsid w:val="00DC7B25"/>
    <w:rsid w:val="00DD384D"/>
    <w:rsid w:val="00DD4DB0"/>
    <w:rsid w:val="00DD5DF7"/>
    <w:rsid w:val="00DD6B73"/>
    <w:rsid w:val="00DE6910"/>
    <w:rsid w:val="00DF3DFB"/>
    <w:rsid w:val="00E112C9"/>
    <w:rsid w:val="00E158F7"/>
    <w:rsid w:val="00E2087E"/>
    <w:rsid w:val="00E30E9F"/>
    <w:rsid w:val="00E36818"/>
    <w:rsid w:val="00E43C40"/>
    <w:rsid w:val="00E4471E"/>
    <w:rsid w:val="00E47B97"/>
    <w:rsid w:val="00E634CC"/>
    <w:rsid w:val="00E6607C"/>
    <w:rsid w:val="00E82F0E"/>
    <w:rsid w:val="00E96FAC"/>
    <w:rsid w:val="00EA129F"/>
    <w:rsid w:val="00ED0582"/>
    <w:rsid w:val="00EE31F6"/>
    <w:rsid w:val="00EE36DC"/>
    <w:rsid w:val="00F044EE"/>
    <w:rsid w:val="00F10717"/>
    <w:rsid w:val="00F2080F"/>
    <w:rsid w:val="00F2301F"/>
    <w:rsid w:val="00F3320B"/>
    <w:rsid w:val="00F40E92"/>
    <w:rsid w:val="00F41947"/>
    <w:rsid w:val="00F435AA"/>
    <w:rsid w:val="00F63636"/>
    <w:rsid w:val="00F658AB"/>
    <w:rsid w:val="00F76C6A"/>
    <w:rsid w:val="00F83BF1"/>
    <w:rsid w:val="00F90CB9"/>
    <w:rsid w:val="00FB064F"/>
    <w:rsid w:val="00FB144F"/>
    <w:rsid w:val="00FB159A"/>
    <w:rsid w:val="00FB4D77"/>
    <w:rsid w:val="00FC497D"/>
    <w:rsid w:val="00FD076B"/>
    <w:rsid w:val="00FE7590"/>
    <w:rsid w:val="00FF2655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EDFDB0C"/>
  <w15:docId w15:val="{643C0F14-62CE-4A6F-BB8F-E5AE545C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Normal">
    <w:name w:val="Table Normal"/>
    <w:rsid w:val="007849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locked/>
    <w:rsid w:val="00AC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53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\\file01\Marketing\Presse\1_Dealmeldungen\DEALmeldungen%20Industrie%20&amp;%20Logistik\03-Verkauf-Poppenb&#252;tteler-Bogen-66-HH\20180517_Dokumentation%20der%20Verarbeitungstaetigkeit%20nach%20DSGVO_Presse.doc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rossmann-berger.de/news/pressemappe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ossmann-berger.de/datenschut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resse@grossmann-berger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EF13-B765-410E-934D-1325BC55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Corinna Fühner</cp:lastModifiedBy>
  <cp:revision>12</cp:revision>
  <cp:lastPrinted>2022-11-09T12:49:00Z</cp:lastPrinted>
  <dcterms:created xsi:type="dcterms:W3CDTF">2022-04-21T06:33:00Z</dcterms:created>
  <dcterms:modified xsi:type="dcterms:W3CDTF">2023-04-17T14:21:00Z</dcterms:modified>
</cp:coreProperties>
</file>