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D8AE" w14:textId="77777777" w:rsidR="00880E09" w:rsidRPr="008800F4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8800F4">
        <w:rPr>
          <w:rFonts w:ascii="Arial" w:hAnsi="Arial" w:cs="Arial"/>
          <w:b/>
        </w:rPr>
        <w:t xml:space="preserve">Hamburg: </w:t>
      </w:r>
      <w:r w:rsidR="005C4CCF">
        <w:rPr>
          <w:rFonts w:ascii="Arial" w:hAnsi="Arial" w:cs="Arial"/>
          <w:b/>
        </w:rPr>
        <w:t>A</w:t>
      </w:r>
      <w:r w:rsidR="008800F4" w:rsidRPr="008800F4">
        <w:rPr>
          <w:rFonts w:ascii="Arial" w:hAnsi="Arial" w:cs="Arial"/>
          <w:b/>
        </w:rPr>
        <w:t>nmietung</w:t>
      </w:r>
      <w:r w:rsidR="005C4CCF">
        <w:rPr>
          <w:rFonts w:ascii="Arial" w:hAnsi="Arial" w:cs="Arial"/>
          <w:b/>
        </w:rPr>
        <w:t xml:space="preserve"> Industriefläche</w:t>
      </w:r>
    </w:p>
    <w:p w14:paraId="534984BE" w14:textId="0F74E550" w:rsidR="00880E09" w:rsidRPr="008800F4" w:rsidRDefault="0001563C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1563C">
        <w:rPr>
          <w:rFonts w:ascii="Arial" w:hAnsi="Arial" w:cs="Arial"/>
          <w:b/>
          <w:sz w:val="28"/>
          <w:szCs w:val="28"/>
        </w:rPr>
        <w:t>H-TEC SYSTEMS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61D61">
        <w:rPr>
          <w:rFonts w:ascii="Arial" w:hAnsi="Arial" w:cs="Arial"/>
          <w:b/>
          <w:sz w:val="28"/>
          <w:szCs w:val="28"/>
        </w:rPr>
        <w:t>findet</w:t>
      </w:r>
      <w:r>
        <w:rPr>
          <w:rFonts w:ascii="Arial" w:hAnsi="Arial" w:cs="Arial"/>
          <w:b/>
          <w:sz w:val="28"/>
          <w:szCs w:val="28"/>
        </w:rPr>
        <w:t xml:space="preserve"> neuen Standort </w:t>
      </w:r>
      <w:r w:rsidR="00F94CF4">
        <w:rPr>
          <w:rFonts w:ascii="Arial" w:hAnsi="Arial" w:cs="Arial"/>
          <w:b/>
          <w:sz w:val="28"/>
          <w:szCs w:val="28"/>
        </w:rPr>
        <w:t>im Victoria Park Hamburg</w:t>
      </w:r>
    </w:p>
    <w:p w14:paraId="46765ED7" w14:textId="77777777" w:rsidR="00063A33" w:rsidRPr="008800F4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C20A00" w14:textId="2271B26E" w:rsidR="00974205" w:rsidRDefault="008800F4" w:rsidP="003112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26</w:t>
      </w:r>
      <w:r w:rsidR="00063A33" w:rsidRPr="008800F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April 2023</w:t>
      </w:r>
      <w:r w:rsidR="00063A33" w:rsidRPr="008800F4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8800F4">
        <w:rPr>
          <w:rFonts w:ascii="Arial" w:hAnsi="Arial" w:cs="Arial"/>
          <w:sz w:val="20"/>
          <w:szCs w:val="20"/>
        </w:rPr>
        <w:t xml:space="preserve"> </w:t>
      </w:r>
      <w:r w:rsidR="00795514">
        <w:rPr>
          <w:rFonts w:ascii="Arial" w:hAnsi="Arial" w:cs="Arial"/>
          <w:sz w:val="20"/>
          <w:szCs w:val="20"/>
        </w:rPr>
        <w:t>Heute</w:t>
      </w:r>
      <w:r w:rsidR="00311262" w:rsidRPr="00311262">
        <w:rPr>
          <w:rFonts w:ascii="Arial" w:hAnsi="Arial" w:cs="Arial"/>
          <w:sz w:val="20"/>
          <w:szCs w:val="20"/>
        </w:rPr>
        <w:t xml:space="preserve"> haben im Victoria Park Hamburg</w:t>
      </w:r>
      <w:r w:rsidR="00795514">
        <w:rPr>
          <w:rFonts w:ascii="Arial" w:hAnsi="Arial" w:cs="Arial"/>
          <w:sz w:val="20"/>
          <w:szCs w:val="20"/>
        </w:rPr>
        <w:t xml:space="preserve"> mit dem symbolischen Spatenstich</w:t>
      </w:r>
      <w:r w:rsidR="00311262" w:rsidRPr="00311262">
        <w:rPr>
          <w:rFonts w:ascii="Arial" w:hAnsi="Arial" w:cs="Arial"/>
          <w:sz w:val="20"/>
          <w:szCs w:val="20"/>
        </w:rPr>
        <w:t xml:space="preserve"> die Bauarbeiten für eine </w:t>
      </w:r>
      <w:r w:rsidR="00656E42">
        <w:rPr>
          <w:rFonts w:ascii="Arial" w:hAnsi="Arial" w:cs="Arial"/>
          <w:sz w:val="20"/>
          <w:szCs w:val="20"/>
        </w:rPr>
        <w:t>Industriefläche</w:t>
      </w:r>
      <w:r w:rsidR="00311262" w:rsidRPr="00311262">
        <w:rPr>
          <w:rFonts w:ascii="Arial" w:hAnsi="Arial" w:cs="Arial"/>
          <w:sz w:val="20"/>
          <w:szCs w:val="20"/>
        </w:rPr>
        <w:t xml:space="preserve"> begonnen.</w:t>
      </w:r>
      <w:r w:rsidR="00974205" w:rsidRPr="00974205">
        <w:t xml:space="preserve"> </w:t>
      </w:r>
      <w:r w:rsidR="00974205" w:rsidRPr="00974205">
        <w:rPr>
          <w:rFonts w:ascii="Arial" w:hAnsi="Arial" w:cs="Arial"/>
          <w:sz w:val="20"/>
          <w:szCs w:val="20"/>
        </w:rPr>
        <w:t>Der langfristige Mieter H-TEC SYSTEMS wird dort Komponenten zur Wasserstofferzeugung herstellen, testen und lagern</w:t>
      </w:r>
      <w:r w:rsidR="00311262" w:rsidRPr="00311262">
        <w:rPr>
          <w:rFonts w:ascii="Arial" w:hAnsi="Arial" w:cs="Arial"/>
          <w:sz w:val="20"/>
          <w:szCs w:val="20"/>
        </w:rPr>
        <w:t>. Das zu MAN Energy Solutions gehörende Unternehmen ist auf die Entwicklung und Produktion von PEM-Elektrolyseuren zur Erzeugung von grünem Wasserstoff spezialisiert.</w:t>
      </w:r>
      <w:r w:rsidR="00311262">
        <w:rPr>
          <w:rFonts w:ascii="Arial" w:hAnsi="Arial" w:cs="Arial"/>
          <w:sz w:val="20"/>
          <w:szCs w:val="20"/>
        </w:rPr>
        <w:t xml:space="preserve"> </w:t>
      </w:r>
      <w:r w:rsidR="00816335" w:rsidRPr="00311262">
        <w:rPr>
          <w:rFonts w:ascii="Arial" w:hAnsi="Arial" w:cs="Arial"/>
          <w:sz w:val="20"/>
          <w:szCs w:val="20"/>
        </w:rPr>
        <w:t xml:space="preserve">Garbe Industrial Real Estate und die </w:t>
      </w:r>
      <w:proofErr w:type="spellStart"/>
      <w:r w:rsidR="00816335" w:rsidRPr="00311262">
        <w:rPr>
          <w:rFonts w:ascii="Arial" w:hAnsi="Arial" w:cs="Arial"/>
          <w:sz w:val="20"/>
          <w:szCs w:val="20"/>
        </w:rPr>
        <w:t>Jebens</w:t>
      </w:r>
      <w:proofErr w:type="spellEnd"/>
      <w:r w:rsidR="00816335" w:rsidRPr="00311262">
        <w:rPr>
          <w:rFonts w:ascii="Arial" w:hAnsi="Arial" w:cs="Arial"/>
          <w:sz w:val="20"/>
          <w:szCs w:val="20"/>
        </w:rPr>
        <w:t xml:space="preserve"> Gruppe </w:t>
      </w:r>
      <w:r w:rsidR="00816335">
        <w:rPr>
          <w:rFonts w:ascii="Arial" w:hAnsi="Arial" w:cs="Arial"/>
          <w:sz w:val="20"/>
          <w:szCs w:val="20"/>
        </w:rPr>
        <w:t xml:space="preserve">realisieren das Objekt </w:t>
      </w:r>
      <w:r w:rsidR="00816335" w:rsidRPr="00311262">
        <w:rPr>
          <w:rFonts w:ascii="Arial" w:hAnsi="Arial" w:cs="Arial"/>
          <w:sz w:val="20"/>
          <w:szCs w:val="20"/>
        </w:rPr>
        <w:t>in einem Joint Venture</w:t>
      </w:r>
      <w:r w:rsidR="00816335">
        <w:rPr>
          <w:rFonts w:ascii="Arial" w:hAnsi="Arial" w:cs="Arial"/>
          <w:sz w:val="20"/>
          <w:szCs w:val="20"/>
        </w:rPr>
        <w:t>.</w:t>
      </w:r>
      <w:r w:rsidR="00816335" w:rsidRPr="00311262">
        <w:rPr>
          <w:rFonts w:ascii="Arial" w:hAnsi="Arial" w:cs="Arial"/>
          <w:sz w:val="20"/>
          <w:szCs w:val="20"/>
        </w:rPr>
        <w:t xml:space="preserve"> </w:t>
      </w:r>
      <w:r w:rsidR="00311262" w:rsidRPr="00311262">
        <w:rPr>
          <w:rFonts w:ascii="Arial" w:hAnsi="Arial" w:cs="Arial"/>
          <w:sz w:val="20"/>
          <w:szCs w:val="20"/>
        </w:rPr>
        <w:t>Bei der Gründung d</w:t>
      </w:r>
      <w:r w:rsidR="00816335">
        <w:rPr>
          <w:rFonts w:ascii="Arial" w:hAnsi="Arial" w:cs="Arial"/>
          <w:sz w:val="20"/>
          <w:szCs w:val="20"/>
        </w:rPr>
        <w:t>ies</w:t>
      </w:r>
      <w:r w:rsidR="00311262" w:rsidRPr="00311262">
        <w:rPr>
          <w:rFonts w:ascii="Arial" w:hAnsi="Arial" w:cs="Arial"/>
          <w:sz w:val="20"/>
          <w:szCs w:val="20"/>
        </w:rPr>
        <w:t>es Joint Ventures sowie</w:t>
      </w:r>
      <w:r w:rsidR="00816335">
        <w:rPr>
          <w:rFonts w:ascii="Arial" w:hAnsi="Arial" w:cs="Arial"/>
          <w:sz w:val="20"/>
          <w:szCs w:val="20"/>
        </w:rPr>
        <w:t xml:space="preserve"> bei</w:t>
      </w:r>
      <w:r w:rsidR="00311262" w:rsidRPr="00311262">
        <w:rPr>
          <w:rFonts w:ascii="Arial" w:hAnsi="Arial" w:cs="Arial"/>
          <w:sz w:val="20"/>
          <w:szCs w:val="20"/>
        </w:rPr>
        <w:t xml:space="preserve"> der Anmietung von H-TEC war Grossmann &amp; Berger, Mitglied von German Property Partners (GPP), vermittelnd tätig. Im Rahmen eines Leadmaklerauftrags ist Grossmann &amp; Berger exklusiv mit der Vermarktung der Gewerbegrundstücke des Victoria Park Hamburg beauftragt.</w:t>
      </w:r>
      <w:r w:rsidR="00974205">
        <w:rPr>
          <w:rFonts w:ascii="Arial" w:hAnsi="Arial" w:cs="Arial"/>
          <w:sz w:val="20"/>
          <w:szCs w:val="20"/>
        </w:rPr>
        <w:t xml:space="preserve"> </w:t>
      </w:r>
      <w:r w:rsidR="00564135">
        <w:rPr>
          <w:rFonts w:ascii="Arial" w:hAnsi="Arial" w:cs="Arial"/>
          <w:sz w:val="20"/>
          <w:szCs w:val="20"/>
        </w:rPr>
        <w:br/>
      </w:r>
    </w:p>
    <w:p w14:paraId="5BC4AFEE" w14:textId="77777777" w:rsidR="00C26C5F" w:rsidRDefault="00416B33" w:rsidP="0031126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Moderner </w:t>
      </w:r>
      <w:r w:rsidRPr="00416B33">
        <w:rPr>
          <w:rFonts w:ascii="Arial" w:hAnsi="Arial" w:cs="Arial"/>
          <w:b/>
          <w:bCs/>
          <w:sz w:val="20"/>
          <w:szCs w:val="20"/>
        </w:rPr>
        <w:t>Produktions- und Entwicklungsstandort</w:t>
      </w:r>
    </w:p>
    <w:p w14:paraId="1F40C03A" w14:textId="31B3DA26" w:rsidR="00E03531" w:rsidRDefault="00564135" w:rsidP="003112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64135">
        <w:rPr>
          <w:rFonts w:ascii="Arial" w:hAnsi="Arial" w:cs="Arial"/>
          <w:b/>
          <w:bCs/>
          <w:sz w:val="20"/>
          <w:szCs w:val="20"/>
        </w:rPr>
        <w:br/>
      </w:r>
      <w:r w:rsidR="00416B33">
        <w:rPr>
          <w:rFonts w:ascii="Arial" w:hAnsi="Arial" w:cs="Arial"/>
          <w:sz w:val="20"/>
          <w:szCs w:val="20"/>
        </w:rPr>
        <w:t>H-TEC-SYSTEMS wird am neuen Standort das ‚</w:t>
      </w:r>
      <w:r w:rsidR="00416B33" w:rsidRPr="00416B33">
        <w:rPr>
          <w:rFonts w:ascii="Arial" w:hAnsi="Arial" w:cs="Arial"/>
          <w:sz w:val="20"/>
          <w:szCs w:val="20"/>
        </w:rPr>
        <w:t>Stack Manufacturing &amp; Development Center</w:t>
      </w:r>
      <w:r w:rsidR="00416B33">
        <w:rPr>
          <w:rFonts w:ascii="Arial" w:hAnsi="Arial" w:cs="Arial"/>
          <w:sz w:val="20"/>
          <w:szCs w:val="20"/>
        </w:rPr>
        <w:t xml:space="preserve">‘ eröffnen. Dort werden mehrere hundert Mitarbeitende mit der </w:t>
      </w:r>
      <w:r w:rsidR="00416B33" w:rsidRPr="00416B33">
        <w:rPr>
          <w:rFonts w:ascii="Arial" w:hAnsi="Arial" w:cs="Arial"/>
          <w:sz w:val="20"/>
          <w:szCs w:val="20"/>
        </w:rPr>
        <w:t>Entwicklung</w:t>
      </w:r>
      <w:r w:rsidR="00416B33">
        <w:rPr>
          <w:rFonts w:ascii="Arial" w:hAnsi="Arial" w:cs="Arial"/>
          <w:sz w:val="20"/>
          <w:szCs w:val="20"/>
        </w:rPr>
        <w:t xml:space="preserve"> und </w:t>
      </w:r>
      <w:r w:rsidR="00416B33" w:rsidRPr="00416B33">
        <w:rPr>
          <w:rFonts w:ascii="Arial" w:hAnsi="Arial" w:cs="Arial"/>
          <w:sz w:val="20"/>
          <w:szCs w:val="20"/>
        </w:rPr>
        <w:t>Fertigung</w:t>
      </w:r>
      <w:r w:rsidR="00416B33">
        <w:rPr>
          <w:rFonts w:ascii="Arial" w:hAnsi="Arial" w:cs="Arial"/>
          <w:sz w:val="20"/>
          <w:szCs w:val="20"/>
        </w:rPr>
        <w:t xml:space="preserve"> sowie der Testung von </w:t>
      </w:r>
      <w:r w:rsidR="00416B33" w:rsidRPr="00416B33">
        <w:rPr>
          <w:rFonts w:ascii="Arial" w:hAnsi="Arial" w:cs="Arial"/>
          <w:sz w:val="20"/>
          <w:szCs w:val="20"/>
        </w:rPr>
        <w:t>PEM-Elektrolyse-Stacks</w:t>
      </w:r>
      <w:r w:rsidR="00416B33">
        <w:rPr>
          <w:rFonts w:ascii="Arial" w:hAnsi="Arial" w:cs="Arial"/>
          <w:sz w:val="20"/>
          <w:szCs w:val="20"/>
        </w:rPr>
        <w:t xml:space="preserve"> beschäftigt sein. </w:t>
      </w:r>
      <w:r w:rsidR="00416B33" w:rsidRPr="00416B33">
        <w:rPr>
          <w:rFonts w:ascii="Arial" w:hAnsi="Arial" w:cs="Arial"/>
          <w:sz w:val="20"/>
          <w:szCs w:val="20"/>
        </w:rPr>
        <w:t>Die Stacks bilden das Herzstück der PEM-Elektrolyseure</w:t>
      </w:r>
      <w:r w:rsidR="00416B33">
        <w:rPr>
          <w:rFonts w:ascii="Arial" w:hAnsi="Arial" w:cs="Arial"/>
          <w:sz w:val="20"/>
          <w:szCs w:val="20"/>
        </w:rPr>
        <w:t xml:space="preserve">. Diese fertigt das Unternehmen </w:t>
      </w:r>
      <w:r w:rsidR="00416B33" w:rsidRPr="00416B33">
        <w:rPr>
          <w:rFonts w:ascii="Arial" w:hAnsi="Arial" w:cs="Arial"/>
          <w:sz w:val="20"/>
          <w:szCs w:val="20"/>
        </w:rPr>
        <w:t>am Firmenhauptsitz in Augsburg.</w:t>
      </w:r>
    </w:p>
    <w:p w14:paraId="2FE2D2AB" w14:textId="77777777" w:rsidR="00416B33" w:rsidRPr="00416B33" w:rsidRDefault="00416B33" w:rsidP="003112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2AA4CF" w14:textId="5526E1C4" w:rsidR="00311262" w:rsidRDefault="00416B33" w:rsidP="003112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neue Standort</w:t>
      </w:r>
      <w:r w:rsidR="00974205">
        <w:rPr>
          <w:rFonts w:ascii="Arial" w:hAnsi="Arial" w:cs="Arial"/>
          <w:sz w:val="20"/>
          <w:szCs w:val="20"/>
        </w:rPr>
        <w:t xml:space="preserve"> </w:t>
      </w:r>
      <w:r w:rsidR="00311262" w:rsidRPr="00311262">
        <w:rPr>
          <w:rFonts w:ascii="Arial" w:hAnsi="Arial" w:cs="Arial"/>
          <w:sz w:val="20"/>
          <w:szCs w:val="20"/>
        </w:rPr>
        <w:t xml:space="preserve">entsteht auf einem insgesamt 61.000 </w:t>
      </w:r>
      <w:r w:rsidR="00974205">
        <w:rPr>
          <w:rFonts w:ascii="Arial" w:hAnsi="Arial" w:cs="Arial"/>
          <w:sz w:val="20"/>
          <w:szCs w:val="20"/>
        </w:rPr>
        <w:t>m</w:t>
      </w:r>
      <w:r w:rsidR="00974205" w:rsidRPr="00974205">
        <w:rPr>
          <w:rFonts w:ascii="Arial" w:hAnsi="Arial" w:cs="Arial"/>
          <w:sz w:val="20"/>
          <w:szCs w:val="20"/>
          <w:vertAlign w:val="superscript"/>
        </w:rPr>
        <w:t>2</w:t>
      </w:r>
      <w:r w:rsidR="00974205">
        <w:rPr>
          <w:rFonts w:ascii="Arial" w:hAnsi="Arial" w:cs="Arial"/>
          <w:sz w:val="20"/>
          <w:szCs w:val="20"/>
        </w:rPr>
        <w:t xml:space="preserve"> </w:t>
      </w:r>
      <w:r w:rsidR="00311262" w:rsidRPr="00311262">
        <w:rPr>
          <w:rFonts w:ascii="Arial" w:hAnsi="Arial" w:cs="Arial"/>
          <w:sz w:val="20"/>
          <w:szCs w:val="20"/>
        </w:rPr>
        <w:t xml:space="preserve">großen Grundstück </w:t>
      </w:r>
      <w:r w:rsidR="00E03531">
        <w:rPr>
          <w:rFonts w:ascii="Arial" w:hAnsi="Arial" w:cs="Arial"/>
          <w:sz w:val="20"/>
          <w:szCs w:val="20"/>
        </w:rPr>
        <w:t xml:space="preserve">im </w:t>
      </w:r>
      <w:r w:rsidR="00974205">
        <w:rPr>
          <w:rFonts w:ascii="Arial" w:hAnsi="Arial" w:cs="Arial"/>
          <w:sz w:val="20"/>
          <w:szCs w:val="20"/>
        </w:rPr>
        <w:t>‚</w:t>
      </w:r>
      <w:r w:rsidR="00311262" w:rsidRPr="00311262">
        <w:rPr>
          <w:rFonts w:ascii="Arial" w:hAnsi="Arial" w:cs="Arial"/>
          <w:sz w:val="20"/>
          <w:szCs w:val="20"/>
        </w:rPr>
        <w:t>Victoria Park</w:t>
      </w:r>
      <w:r w:rsidR="00974205">
        <w:rPr>
          <w:rFonts w:ascii="Arial" w:hAnsi="Arial" w:cs="Arial"/>
          <w:sz w:val="20"/>
          <w:szCs w:val="20"/>
        </w:rPr>
        <w:t xml:space="preserve">‘ </w:t>
      </w:r>
      <w:r w:rsidR="00311262" w:rsidRPr="00311262">
        <w:rPr>
          <w:rFonts w:ascii="Arial" w:hAnsi="Arial" w:cs="Arial"/>
          <w:sz w:val="20"/>
          <w:szCs w:val="20"/>
        </w:rPr>
        <w:t xml:space="preserve">im Nordosten </w:t>
      </w:r>
      <w:r w:rsidR="00974205">
        <w:rPr>
          <w:rFonts w:ascii="Arial" w:hAnsi="Arial" w:cs="Arial"/>
          <w:sz w:val="20"/>
          <w:szCs w:val="20"/>
        </w:rPr>
        <w:t>Hamburgs,</w:t>
      </w:r>
      <w:r w:rsidR="00311262" w:rsidRPr="00311262">
        <w:rPr>
          <w:rFonts w:ascii="Arial" w:hAnsi="Arial" w:cs="Arial"/>
          <w:sz w:val="20"/>
          <w:szCs w:val="20"/>
        </w:rPr>
        <w:t xml:space="preserve"> an der Grenze zu Schleswig-Holstein. Garbe Industrial Real Estate und die </w:t>
      </w:r>
      <w:proofErr w:type="spellStart"/>
      <w:r w:rsidR="00311262" w:rsidRPr="00311262">
        <w:rPr>
          <w:rFonts w:ascii="Arial" w:hAnsi="Arial" w:cs="Arial"/>
          <w:sz w:val="20"/>
          <w:szCs w:val="20"/>
        </w:rPr>
        <w:t>Jebens</w:t>
      </w:r>
      <w:proofErr w:type="spellEnd"/>
      <w:r w:rsidR="00311262" w:rsidRPr="00311262">
        <w:rPr>
          <w:rFonts w:ascii="Arial" w:hAnsi="Arial" w:cs="Arial"/>
          <w:sz w:val="20"/>
          <w:szCs w:val="20"/>
        </w:rPr>
        <w:t xml:space="preserve"> Gruppe entwickeln </w:t>
      </w:r>
      <w:r w:rsidR="00E03531">
        <w:rPr>
          <w:rFonts w:ascii="Arial" w:hAnsi="Arial" w:cs="Arial"/>
          <w:sz w:val="20"/>
          <w:szCs w:val="20"/>
        </w:rPr>
        <w:t xml:space="preserve">in diesem Gewerbegebiet </w:t>
      </w:r>
      <w:r w:rsidR="00311262" w:rsidRPr="00311262">
        <w:rPr>
          <w:rFonts w:ascii="Arial" w:hAnsi="Arial" w:cs="Arial"/>
          <w:sz w:val="20"/>
          <w:szCs w:val="20"/>
        </w:rPr>
        <w:t>einen Multi-User-Campus</w:t>
      </w:r>
      <w:r w:rsidR="00E03531">
        <w:rPr>
          <w:rFonts w:ascii="Arial" w:hAnsi="Arial" w:cs="Arial"/>
          <w:sz w:val="20"/>
          <w:szCs w:val="20"/>
        </w:rPr>
        <w:t>, bestehend aus</w:t>
      </w:r>
      <w:r w:rsidR="00311262" w:rsidRPr="00311262">
        <w:rPr>
          <w:rFonts w:ascii="Arial" w:hAnsi="Arial" w:cs="Arial"/>
          <w:sz w:val="20"/>
          <w:szCs w:val="20"/>
        </w:rPr>
        <w:t xml:space="preserve"> zunächst zwei Neubauten. Die </w:t>
      </w:r>
      <w:r w:rsidR="00E03531">
        <w:rPr>
          <w:rFonts w:ascii="Arial" w:hAnsi="Arial" w:cs="Arial"/>
          <w:sz w:val="20"/>
          <w:szCs w:val="20"/>
        </w:rPr>
        <w:t xml:space="preserve">Hallenfläche der </w:t>
      </w:r>
      <w:r w:rsidR="00311262" w:rsidRPr="00311262">
        <w:rPr>
          <w:rFonts w:ascii="Arial" w:hAnsi="Arial" w:cs="Arial"/>
          <w:sz w:val="20"/>
          <w:szCs w:val="20"/>
        </w:rPr>
        <w:t>größere</w:t>
      </w:r>
      <w:r w:rsidR="00E03531">
        <w:rPr>
          <w:rFonts w:ascii="Arial" w:hAnsi="Arial" w:cs="Arial"/>
          <w:sz w:val="20"/>
          <w:szCs w:val="20"/>
        </w:rPr>
        <w:t>n</w:t>
      </w:r>
      <w:r w:rsidR="00311262" w:rsidRPr="00311262">
        <w:rPr>
          <w:rFonts w:ascii="Arial" w:hAnsi="Arial" w:cs="Arial"/>
          <w:sz w:val="20"/>
          <w:szCs w:val="20"/>
        </w:rPr>
        <w:t>, an H-TEC SYSTEMS vermietete</w:t>
      </w:r>
      <w:r w:rsidR="00E03531">
        <w:rPr>
          <w:rFonts w:ascii="Arial" w:hAnsi="Arial" w:cs="Arial"/>
          <w:sz w:val="20"/>
          <w:szCs w:val="20"/>
        </w:rPr>
        <w:t>n</w:t>
      </w:r>
      <w:r w:rsidR="00311262" w:rsidRPr="00311262">
        <w:rPr>
          <w:rFonts w:ascii="Arial" w:hAnsi="Arial" w:cs="Arial"/>
          <w:sz w:val="20"/>
          <w:szCs w:val="20"/>
        </w:rPr>
        <w:t xml:space="preserve"> Einheit </w:t>
      </w:r>
      <w:r w:rsidR="00E03531">
        <w:rPr>
          <w:rFonts w:ascii="Arial" w:hAnsi="Arial" w:cs="Arial"/>
          <w:sz w:val="20"/>
          <w:szCs w:val="20"/>
        </w:rPr>
        <w:t>beläuft sich auf rund</w:t>
      </w:r>
      <w:r w:rsidR="00311262" w:rsidRPr="00311262">
        <w:rPr>
          <w:rFonts w:ascii="Arial" w:hAnsi="Arial" w:cs="Arial"/>
          <w:sz w:val="20"/>
          <w:szCs w:val="20"/>
        </w:rPr>
        <w:t xml:space="preserve"> 11.400 </w:t>
      </w:r>
      <w:r w:rsidR="00E03531">
        <w:rPr>
          <w:rFonts w:ascii="Arial" w:hAnsi="Arial" w:cs="Arial"/>
          <w:sz w:val="20"/>
          <w:szCs w:val="20"/>
        </w:rPr>
        <w:t>m</w:t>
      </w:r>
      <w:r w:rsidR="00E03531" w:rsidRPr="00974205">
        <w:rPr>
          <w:rFonts w:ascii="Arial" w:hAnsi="Arial" w:cs="Arial"/>
          <w:sz w:val="20"/>
          <w:szCs w:val="20"/>
          <w:vertAlign w:val="superscript"/>
        </w:rPr>
        <w:t>2</w:t>
      </w:r>
      <w:r w:rsidR="00311262" w:rsidRPr="00311262">
        <w:rPr>
          <w:rFonts w:ascii="Arial" w:hAnsi="Arial" w:cs="Arial"/>
          <w:sz w:val="20"/>
          <w:szCs w:val="20"/>
        </w:rPr>
        <w:t xml:space="preserve">. Hinzu kommen 6.200 </w:t>
      </w:r>
      <w:r w:rsidR="00E03531">
        <w:rPr>
          <w:rFonts w:ascii="Arial" w:hAnsi="Arial" w:cs="Arial"/>
          <w:sz w:val="20"/>
          <w:szCs w:val="20"/>
        </w:rPr>
        <w:t>m</w:t>
      </w:r>
      <w:r w:rsidR="00E03531" w:rsidRPr="00974205">
        <w:rPr>
          <w:rFonts w:ascii="Arial" w:hAnsi="Arial" w:cs="Arial"/>
          <w:sz w:val="20"/>
          <w:szCs w:val="20"/>
          <w:vertAlign w:val="superscript"/>
        </w:rPr>
        <w:t>2</w:t>
      </w:r>
      <w:r w:rsidR="00311262" w:rsidRPr="00311262">
        <w:rPr>
          <w:rFonts w:ascii="Arial" w:hAnsi="Arial" w:cs="Arial"/>
          <w:sz w:val="20"/>
          <w:szCs w:val="20"/>
        </w:rPr>
        <w:t xml:space="preserve"> für Büros und Sozialräume sowie eine 300 </w:t>
      </w:r>
      <w:r w:rsidR="00E03531">
        <w:rPr>
          <w:rFonts w:ascii="Arial" w:hAnsi="Arial" w:cs="Arial"/>
          <w:sz w:val="20"/>
          <w:szCs w:val="20"/>
        </w:rPr>
        <w:t>m</w:t>
      </w:r>
      <w:r w:rsidR="00E03531" w:rsidRPr="00974205">
        <w:rPr>
          <w:rFonts w:ascii="Arial" w:hAnsi="Arial" w:cs="Arial"/>
          <w:sz w:val="20"/>
          <w:szCs w:val="20"/>
          <w:vertAlign w:val="superscript"/>
        </w:rPr>
        <w:t>2</w:t>
      </w:r>
      <w:r w:rsidR="00311262" w:rsidRPr="00311262">
        <w:rPr>
          <w:rFonts w:ascii="Arial" w:hAnsi="Arial" w:cs="Arial"/>
          <w:sz w:val="20"/>
          <w:szCs w:val="20"/>
        </w:rPr>
        <w:t xml:space="preserve"> große Dachterrasse.</w:t>
      </w:r>
    </w:p>
    <w:p w14:paraId="2B4C0DF4" w14:textId="77777777" w:rsidR="00915B57" w:rsidRDefault="00915B57" w:rsidP="003112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8CE17E" w14:textId="21F69C00" w:rsidR="00564135" w:rsidRPr="00564135" w:rsidRDefault="00564135" w:rsidP="00915B5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64135">
        <w:rPr>
          <w:rFonts w:ascii="Arial" w:hAnsi="Arial" w:cs="Arial"/>
          <w:b/>
          <w:bCs/>
          <w:sz w:val="20"/>
          <w:szCs w:val="20"/>
        </w:rPr>
        <w:t>Verbindung von Gewerbe und Natur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0B44049" w14:textId="585EE010" w:rsidR="00311262" w:rsidRDefault="00915B57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15B57">
        <w:rPr>
          <w:rFonts w:ascii="Arial" w:hAnsi="Arial" w:cs="Arial"/>
          <w:sz w:val="20"/>
          <w:szCs w:val="20"/>
        </w:rPr>
        <w:t xml:space="preserve">Der Victoria Park Hamburg </w:t>
      </w:r>
      <w:r w:rsidR="00656E42">
        <w:rPr>
          <w:rFonts w:ascii="Arial" w:hAnsi="Arial" w:cs="Arial"/>
          <w:sz w:val="20"/>
          <w:szCs w:val="20"/>
        </w:rPr>
        <w:t>setzt auf</w:t>
      </w:r>
      <w:r w:rsidRPr="00915B57">
        <w:rPr>
          <w:rFonts w:ascii="Arial" w:hAnsi="Arial" w:cs="Arial"/>
          <w:sz w:val="20"/>
          <w:szCs w:val="20"/>
        </w:rPr>
        <w:t xml:space="preserve"> Nachhaltigkeit. Zur Gewinnung regenerativer Energie werden auf beiden</w:t>
      </w:r>
      <w:r w:rsidR="0001563C">
        <w:rPr>
          <w:rFonts w:ascii="Arial" w:hAnsi="Arial" w:cs="Arial"/>
          <w:sz w:val="20"/>
          <w:szCs w:val="20"/>
        </w:rPr>
        <w:t xml:space="preserve"> geplanten</w:t>
      </w:r>
      <w:r w:rsidRPr="00915B57">
        <w:rPr>
          <w:rFonts w:ascii="Arial" w:hAnsi="Arial" w:cs="Arial"/>
          <w:sz w:val="20"/>
          <w:szCs w:val="20"/>
        </w:rPr>
        <w:t xml:space="preserve"> Gebäuden sowie auf dem angrenzenden Parkhaus Photovoltaikanlagen mit einer Leistung von bis zu 2,2 Megawatt installiert. </w:t>
      </w:r>
      <w:r w:rsidR="00564135" w:rsidRPr="00564135">
        <w:rPr>
          <w:rFonts w:ascii="Arial" w:hAnsi="Arial" w:cs="Arial"/>
          <w:sz w:val="20"/>
          <w:szCs w:val="20"/>
        </w:rPr>
        <w:t>Die Dächer und die Fassade des Parkhauses werden begrünt</w:t>
      </w:r>
      <w:r w:rsidR="00564135">
        <w:rPr>
          <w:rFonts w:ascii="Arial" w:hAnsi="Arial" w:cs="Arial"/>
          <w:sz w:val="20"/>
          <w:szCs w:val="20"/>
        </w:rPr>
        <w:t>,</w:t>
      </w:r>
      <w:r w:rsidR="00564135" w:rsidRPr="00564135">
        <w:rPr>
          <w:rFonts w:ascii="Arial" w:hAnsi="Arial" w:cs="Arial"/>
          <w:sz w:val="20"/>
          <w:szCs w:val="20"/>
        </w:rPr>
        <w:t xml:space="preserve"> </w:t>
      </w:r>
      <w:r w:rsidRPr="00915B57">
        <w:rPr>
          <w:rFonts w:ascii="Arial" w:hAnsi="Arial" w:cs="Arial"/>
          <w:sz w:val="20"/>
          <w:szCs w:val="20"/>
        </w:rPr>
        <w:t>Regenwasserzisternen sollen für die Bewässerung der Grünanlagen sorgen. Die Stellplätze für Pkw und Fahrräder werden mit E-Ladesäulen vorgerüstet.</w:t>
      </w:r>
      <w:r>
        <w:rPr>
          <w:rFonts w:ascii="Arial" w:hAnsi="Arial" w:cs="Arial"/>
          <w:sz w:val="20"/>
          <w:szCs w:val="20"/>
        </w:rPr>
        <w:t xml:space="preserve"> </w:t>
      </w:r>
      <w:r w:rsidRPr="00915B57">
        <w:rPr>
          <w:rFonts w:ascii="Arial" w:hAnsi="Arial" w:cs="Arial"/>
          <w:sz w:val="20"/>
          <w:szCs w:val="20"/>
        </w:rPr>
        <w:t xml:space="preserve">Naturnahe Pausenflächen und eine 300 </w:t>
      </w:r>
      <w:r w:rsidR="00564135">
        <w:rPr>
          <w:rFonts w:ascii="Arial" w:hAnsi="Arial" w:cs="Arial"/>
          <w:sz w:val="20"/>
          <w:szCs w:val="20"/>
        </w:rPr>
        <w:t>m</w:t>
      </w:r>
      <w:r w:rsidR="00564135" w:rsidRPr="00974205">
        <w:rPr>
          <w:rFonts w:ascii="Arial" w:hAnsi="Arial" w:cs="Arial"/>
          <w:sz w:val="20"/>
          <w:szCs w:val="20"/>
          <w:vertAlign w:val="superscript"/>
        </w:rPr>
        <w:t>2</w:t>
      </w:r>
      <w:r w:rsidRPr="00915B57">
        <w:rPr>
          <w:rFonts w:ascii="Arial" w:hAnsi="Arial" w:cs="Arial"/>
          <w:sz w:val="20"/>
          <w:szCs w:val="20"/>
        </w:rPr>
        <w:t xml:space="preserve"> große Dachterrasse runden das Gestaltungskonzept ab.</w:t>
      </w:r>
    </w:p>
    <w:p w14:paraId="1B67F331" w14:textId="77777777" w:rsidR="00E86B0D" w:rsidRDefault="00E86B0D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D25648" w14:textId="77777777" w:rsidR="00E86B0D" w:rsidRDefault="00E86B0D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0904B6" w14:textId="77777777" w:rsidR="00416B33" w:rsidRPr="008800F4" w:rsidRDefault="00416B33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A8A735" w14:textId="77777777" w:rsidR="008800F4" w:rsidRPr="008800F4" w:rsidRDefault="008800F4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7456"/>
      </w:tblGrid>
      <w:tr w:rsidR="008800F4" w:rsidRPr="008800F4" w14:paraId="22E0EC53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653D" w14:textId="77777777" w:rsidR="00784917" w:rsidRPr="008800F4" w:rsidRDefault="001C6ED8" w:rsidP="00243480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F857C" w14:textId="77777777" w:rsidR="00784917" w:rsidRPr="008800F4" w:rsidRDefault="008800F4" w:rsidP="008800F4">
            <w:pPr>
              <w:spacing w:after="100"/>
            </w:pPr>
            <w:r w:rsidRPr="008800F4">
              <w:rPr>
                <w:rFonts w:ascii="Arial" w:hAnsi="Arial"/>
                <w:sz w:val="20"/>
                <w:szCs w:val="20"/>
              </w:rPr>
              <w:t>Hallenfläche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8800F4">
              <w:rPr>
                <w:rFonts w:ascii="Arial" w:hAnsi="Arial"/>
                <w:sz w:val="20"/>
                <w:szCs w:val="20"/>
              </w:rPr>
              <w:t xml:space="preserve"> </w:t>
            </w:r>
            <w:r w:rsidR="001C6ED8" w:rsidRPr="008800F4">
              <w:rPr>
                <w:rFonts w:ascii="Arial" w:hAnsi="Arial"/>
                <w:sz w:val="20"/>
                <w:szCs w:val="20"/>
              </w:rPr>
              <w:t>Bürofläche</w:t>
            </w:r>
          </w:p>
        </w:tc>
      </w:tr>
      <w:tr w:rsidR="008800F4" w:rsidRPr="008800F4" w14:paraId="37108199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E387" w14:textId="77777777" w:rsidR="00784917" w:rsidRPr="008800F4" w:rsidRDefault="00784917" w:rsidP="00243480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36E70" w14:textId="77777777" w:rsidR="00784917" w:rsidRPr="008800F4" w:rsidRDefault="00784917" w:rsidP="008800F4">
            <w:pPr>
              <w:spacing w:after="100"/>
            </w:pPr>
            <w:r w:rsidRPr="008800F4">
              <w:rPr>
                <w:rFonts w:ascii="Arial" w:hAnsi="Arial"/>
                <w:sz w:val="20"/>
                <w:szCs w:val="20"/>
              </w:rPr>
              <w:t xml:space="preserve">Hamburg, </w:t>
            </w:r>
            <w:r w:rsidR="008800F4">
              <w:rPr>
                <w:rFonts w:ascii="Arial" w:hAnsi="Arial"/>
                <w:sz w:val="20"/>
                <w:szCs w:val="20"/>
              </w:rPr>
              <w:t>Rahlstedt</w:t>
            </w:r>
          </w:p>
        </w:tc>
      </w:tr>
      <w:tr w:rsidR="008800F4" w:rsidRPr="008800F4" w14:paraId="7AB6D030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8AC4B" w14:textId="77777777" w:rsidR="00784917" w:rsidRPr="008800F4" w:rsidRDefault="00784917" w:rsidP="00243480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6753" w14:textId="77777777" w:rsidR="00784917" w:rsidRPr="008800F4" w:rsidRDefault="003F3547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Stapelfelder Straße</w:t>
            </w:r>
          </w:p>
        </w:tc>
      </w:tr>
      <w:tr w:rsidR="008800F4" w:rsidRPr="008800F4" w14:paraId="1844A1D2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B726" w14:textId="77777777" w:rsidR="00784917" w:rsidRPr="008800F4" w:rsidRDefault="00061692" w:rsidP="00243480">
            <w:pPr>
              <w:spacing w:after="100"/>
            </w:pPr>
            <w:r w:rsidRPr="00061692">
              <w:rPr>
                <w:rFonts w:ascii="Arial" w:hAnsi="Arial"/>
                <w:b/>
                <w:bCs/>
                <w:sz w:val="20"/>
                <w:szCs w:val="20"/>
              </w:rPr>
              <w:t>Gewerbepark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8146E" w14:textId="77777777" w:rsidR="00784917" w:rsidRPr="008800F4" w:rsidRDefault="001C6ED8" w:rsidP="005C4CCF">
            <w:pPr>
              <w:spacing w:after="100"/>
            </w:pPr>
            <w:r w:rsidRPr="008800F4">
              <w:rPr>
                <w:rFonts w:ascii="Arial" w:hAnsi="Arial"/>
                <w:sz w:val="20"/>
                <w:szCs w:val="20"/>
              </w:rPr>
              <w:t>„</w:t>
            </w:r>
            <w:r w:rsidR="005C4CCF">
              <w:rPr>
                <w:rFonts w:ascii="Arial" w:hAnsi="Arial"/>
                <w:sz w:val="20"/>
                <w:szCs w:val="20"/>
              </w:rPr>
              <w:t>Victoria Park Hamburg</w:t>
            </w:r>
            <w:r w:rsidRPr="008800F4">
              <w:rPr>
                <w:rFonts w:ascii="Arial" w:hAnsi="Arial"/>
                <w:sz w:val="20"/>
                <w:szCs w:val="20"/>
              </w:rPr>
              <w:t>“</w:t>
            </w:r>
          </w:p>
        </w:tc>
      </w:tr>
      <w:tr w:rsidR="008800F4" w:rsidRPr="008800F4" w14:paraId="0515BE16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B176" w14:textId="77777777" w:rsidR="00784917" w:rsidRPr="008800F4" w:rsidRDefault="001C6ED8" w:rsidP="003F3547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A9DF" w14:textId="77777777" w:rsidR="00784917" w:rsidRPr="008800F4" w:rsidRDefault="003F3547" w:rsidP="006C339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Joint Venture aus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Jebens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339F">
              <w:rPr>
                <w:rFonts w:ascii="Arial" w:hAnsi="Arial"/>
                <w:sz w:val="20"/>
                <w:szCs w:val="20"/>
              </w:rPr>
              <w:t>Gruppe</w:t>
            </w:r>
            <w:r>
              <w:rPr>
                <w:rFonts w:ascii="Arial" w:hAnsi="Arial"/>
                <w:sz w:val="20"/>
                <w:szCs w:val="20"/>
              </w:rPr>
              <w:t xml:space="preserve"> und GARBE Industrial Real Estate</w:t>
            </w:r>
            <w:r w:rsidR="006C339F">
              <w:rPr>
                <w:rFonts w:ascii="Arial" w:hAnsi="Arial"/>
                <w:sz w:val="20"/>
                <w:szCs w:val="20"/>
              </w:rPr>
              <w:t xml:space="preserve"> </w:t>
            </w:r>
            <w:r w:rsidR="006C339F">
              <w:rPr>
                <w:rFonts w:ascii="Arial" w:hAnsi="Arial" w:cs="Arial"/>
                <w:sz w:val="20"/>
                <w:szCs w:val="20"/>
              </w:rPr>
              <w:t>GmbH</w:t>
            </w:r>
          </w:p>
        </w:tc>
      </w:tr>
      <w:tr w:rsidR="008800F4" w:rsidRPr="008800F4" w14:paraId="0D76739C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FEF3" w14:textId="77777777" w:rsidR="00784917" w:rsidRPr="008800F4" w:rsidRDefault="001C6ED8" w:rsidP="003F3547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8985" w14:textId="77777777" w:rsidR="00784917" w:rsidRPr="008800F4" w:rsidRDefault="0067174A" w:rsidP="006C339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H-TEC</w:t>
            </w:r>
            <w:r w:rsidR="003F3547">
              <w:rPr>
                <w:rFonts w:ascii="Arial" w:hAnsi="Arial"/>
                <w:sz w:val="20"/>
                <w:szCs w:val="20"/>
              </w:rPr>
              <w:t xml:space="preserve"> </w:t>
            </w:r>
            <w:r w:rsidR="006C339F">
              <w:rPr>
                <w:rFonts w:ascii="Arial" w:hAnsi="Arial"/>
                <w:sz w:val="20"/>
                <w:szCs w:val="20"/>
              </w:rPr>
              <w:t>SYSTEMS</w:t>
            </w:r>
            <w:r w:rsidR="003F3547">
              <w:rPr>
                <w:rFonts w:ascii="Arial" w:hAnsi="Arial"/>
                <w:sz w:val="20"/>
                <w:szCs w:val="20"/>
              </w:rPr>
              <w:t xml:space="preserve"> GmbH</w:t>
            </w:r>
          </w:p>
        </w:tc>
      </w:tr>
      <w:tr w:rsidR="008800F4" w:rsidRPr="008800F4" w14:paraId="0B16683E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D54E" w14:textId="77777777" w:rsidR="001C6ED8" w:rsidRPr="008800F4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CDC91" w14:textId="77777777" w:rsidR="001C6ED8" w:rsidRPr="008800F4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8800F4"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8800F4" w:rsidRPr="008800F4" w14:paraId="123B5C8F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C386" w14:textId="77777777" w:rsidR="00784917" w:rsidRPr="008800F4" w:rsidRDefault="001C6ED8" w:rsidP="00243480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  <w:r w:rsidR="005C4CCF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5C4CCF" w:rsidRPr="005C4CCF">
              <w:rPr>
                <w:rFonts w:ascii="Arial" w:hAnsi="Arial"/>
                <w:bCs/>
                <w:sz w:val="20"/>
                <w:szCs w:val="20"/>
              </w:rPr>
              <w:t>- Hallenfläche</w:t>
            </w:r>
            <w:r w:rsidR="005C4CCF" w:rsidRPr="005C4CCF">
              <w:rPr>
                <w:rFonts w:ascii="Arial" w:hAnsi="Arial"/>
                <w:bCs/>
                <w:sz w:val="20"/>
                <w:szCs w:val="20"/>
              </w:rPr>
              <w:br/>
              <w:t>- Bürofläche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E3F1" w14:textId="77777777" w:rsidR="00784917" w:rsidRPr="008800F4" w:rsidRDefault="001C6ED8" w:rsidP="005C4CCF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8800F4">
              <w:rPr>
                <w:rFonts w:ascii="Arial" w:hAnsi="Arial"/>
                <w:sz w:val="20"/>
                <w:szCs w:val="20"/>
              </w:rPr>
              <w:t xml:space="preserve">ca. </w:t>
            </w:r>
            <w:r w:rsidR="006C339F">
              <w:rPr>
                <w:rFonts w:ascii="Arial" w:hAnsi="Arial"/>
                <w:sz w:val="20"/>
                <w:szCs w:val="20"/>
              </w:rPr>
              <w:t>17.60</w:t>
            </w:r>
            <w:r w:rsidR="005C4CCF">
              <w:rPr>
                <w:rFonts w:ascii="Arial" w:hAnsi="Arial"/>
                <w:sz w:val="20"/>
                <w:szCs w:val="20"/>
              </w:rPr>
              <w:t>0</w:t>
            </w:r>
            <w:r w:rsidRPr="008800F4">
              <w:rPr>
                <w:rFonts w:ascii="Arial" w:hAnsi="Arial"/>
                <w:sz w:val="20"/>
                <w:szCs w:val="20"/>
              </w:rPr>
              <w:t xml:space="preserve"> m²</w:t>
            </w:r>
            <w:r w:rsidR="006C339F">
              <w:rPr>
                <w:rFonts w:ascii="Arial" w:hAnsi="Arial"/>
                <w:sz w:val="20"/>
                <w:szCs w:val="20"/>
              </w:rPr>
              <w:br/>
              <w:t>- ca. 11.400 m²</w:t>
            </w:r>
            <w:r w:rsidR="006C339F">
              <w:rPr>
                <w:rFonts w:ascii="Arial" w:hAnsi="Arial"/>
                <w:sz w:val="20"/>
                <w:szCs w:val="20"/>
              </w:rPr>
              <w:br/>
              <w:t>- ca. 6.20</w:t>
            </w:r>
            <w:r w:rsidR="005C4CCF">
              <w:rPr>
                <w:rFonts w:ascii="Arial" w:hAnsi="Arial"/>
                <w:sz w:val="20"/>
                <w:szCs w:val="20"/>
              </w:rPr>
              <w:t>0 m²</w:t>
            </w:r>
          </w:p>
        </w:tc>
      </w:tr>
      <w:tr w:rsidR="008800F4" w:rsidRPr="008800F4" w14:paraId="3B0DF34C" w14:textId="77777777" w:rsidTr="0067174A">
        <w:trPr>
          <w:trHeight w:val="2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A2C8" w14:textId="77777777" w:rsidR="00784917" w:rsidRPr="008800F4" w:rsidRDefault="001C6ED8" w:rsidP="00243480">
            <w:pPr>
              <w:spacing w:after="100"/>
            </w:pPr>
            <w:r w:rsidRPr="008800F4"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9B69" w14:textId="77777777" w:rsidR="00784917" w:rsidRPr="008800F4" w:rsidRDefault="001C6ED8" w:rsidP="006C339F">
            <w:pPr>
              <w:spacing w:after="100"/>
            </w:pPr>
            <w:r w:rsidRPr="008800F4">
              <w:rPr>
                <w:rFonts w:ascii="Arial" w:hAnsi="Arial"/>
                <w:sz w:val="20"/>
                <w:szCs w:val="20"/>
              </w:rPr>
              <w:t xml:space="preserve">ca. </w:t>
            </w:r>
            <w:r w:rsidR="006C339F">
              <w:rPr>
                <w:rFonts w:ascii="Arial" w:hAnsi="Arial"/>
                <w:sz w:val="20"/>
                <w:szCs w:val="20"/>
              </w:rPr>
              <w:t>61.000</w:t>
            </w:r>
            <w:r w:rsidRPr="008800F4">
              <w:rPr>
                <w:rFonts w:ascii="Arial" w:hAnsi="Arial"/>
                <w:sz w:val="20"/>
                <w:szCs w:val="20"/>
              </w:rPr>
              <w:t xml:space="preserve"> m²</w:t>
            </w:r>
            <w:r w:rsidR="005C4C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8CA79C0" w14:textId="77777777" w:rsidR="00AC6CBF" w:rsidRPr="008800F4" w:rsidRDefault="00AC6CBF" w:rsidP="00DC45EE">
      <w:pPr>
        <w:spacing w:after="0" w:line="360" w:lineRule="auto"/>
        <w:textAlignment w:val="baseline"/>
        <w:rPr>
          <w:rFonts w:ascii="Arial" w:eastAsia="Arial" w:hAnsi="Arial" w:cs="Arial"/>
          <w:sz w:val="20"/>
          <w:szCs w:val="20"/>
        </w:rPr>
      </w:pPr>
    </w:p>
    <w:p w14:paraId="6AADB03C" w14:textId="77777777" w:rsidR="00503D8C" w:rsidRPr="008800F4" w:rsidRDefault="00DC45EE" w:rsidP="00DC45EE">
      <w:pPr>
        <w:tabs>
          <w:tab w:val="left" w:pos="2184"/>
          <w:tab w:val="right" w:pos="7056"/>
        </w:tabs>
        <w:spacing w:after="0" w:line="360" w:lineRule="auto"/>
        <w:textAlignment w:val="baseline"/>
        <w:rPr>
          <w:rFonts w:ascii="Arial" w:hAnsi="Arial" w:cs="Arial"/>
          <w:b/>
          <w:spacing w:val="20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8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9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0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1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8800F4" w:rsidSect="00D83CB7"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8C1D" w14:textId="77777777" w:rsidR="006261DF" w:rsidRDefault="006261DF">
      <w:r>
        <w:separator/>
      </w:r>
    </w:p>
  </w:endnote>
  <w:endnote w:type="continuationSeparator" w:id="0">
    <w:p w14:paraId="6393B768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DF66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7A0500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7A0500">
      <w:rPr>
        <w:rFonts w:ascii="Arial" w:hAnsi="Arial" w:cs="Arial"/>
        <w:color w:val="918F90"/>
        <w:sz w:val="18"/>
        <w:szCs w:val="18"/>
      </w:rPr>
      <w:t xml:space="preserve"> </w:t>
    </w:r>
    <w:r w:rsidR="00A24D34">
      <w:rPr>
        <w:rFonts w:ascii="Arial" w:hAnsi="Arial" w:cs="Arial"/>
        <w:color w:val="918F90"/>
        <w:sz w:val="18"/>
        <w:szCs w:val="18"/>
      </w:rPr>
      <w:t xml:space="preserve">350 80 2-0 | </w:t>
    </w:r>
    <w:r w:rsidRPr="00D83CB7">
      <w:rPr>
        <w:rFonts w:ascii="Arial" w:hAnsi="Arial" w:cs="Arial"/>
        <w:color w:val="918F90"/>
        <w:sz w:val="18"/>
        <w:szCs w:val="18"/>
      </w:rPr>
      <w:t>grossmann-berger.de</w:t>
    </w:r>
  </w:p>
  <w:p w14:paraId="22A10D3F" w14:textId="7777777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C339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C339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9CB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0AD4B29B" wp14:editId="1CD4A44D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F047" w14:textId="77777777" w:rsidR="006261DF" w:rsidRDefault="006261DF">
      <w:r>
        <w:separator/>
      </w:r>
    </w:p>
  </w:footnote>
  <w:footnote w:type="continuationSeparator" w:id="0">
    <w:p w14:paraId="159133DB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721C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967E08" wp14:editId="289C3435">
              <wp:simplePos x="0" y="0"/>
              <wp:positionH relativeFrom="column">
                <wp:posOffset>-92294</wp:posOffset>
              </wp:positionH>
              <wp:positionV relativeFrom="paragraph">
                <wp:posOffset>22092</wp:posOffset>
              </wp:positionV>
              <wp:extent cx="4974609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60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FD619" w14:textId="23F91793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4C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</w:t>
                          </w:r>
                          <w:r w:rsidR="00F94C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F94C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967E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5pt;margin-top:1.75pt;width:391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" filled="f" stroked="f">
              <v:textbox style="mso-fit-shape-to-text:t">
                <w:txbxContent>
                  <w:p w14:paraId="24AFD619" w14:textId="23F91793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94CF4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</w:t>
                    </w:r>
                    <w:r w:rsidR="00F94CF4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F94CF4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1BE2666E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48A6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53BA2" wp14:editId="79EB78F8">
              <wp:simplePos x="0" y="0"/>
              <wp:positionH relativeFrom="column">
                <wp:posOffset>-92294</wp:posOffset>
              </wp:positionH>
              <wp:positionV relativeFrom="paragraph">
                <wp:posOffset>22092</wp:posOffset>
              </wp:positionV>
              <wp:extent cx="4960961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96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C8C64" w14:textId="6A8351C2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4C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</w:t>
                          </w:r>
                          <w:r w:rsidR="00F94C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F94C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53B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5pt;width:39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" filled="f" stroked="f">
              <v:textbox style="mso-fit-shape-to-text:t">
                <w:txbxContent>
                  <w:p w14:paraId="2A5C8C64" w14:textId="6A8351C2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94CF4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</w:t>
                    </w:r>
                    <w:r w:rsidR="00F94CF4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F94CF4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2399CE5D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2924F1"/>
    <w:multiLevelType w:val="hybridMultilevel"/>
    <w:tmpl w:val="2708CE58"/>
    <w:lvl w:ilvl="0" w:tplc="B610117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5575348">
    <w:abstractNumId w:val="10"/>
  </w:num>
  <w:num w:numId="2" w16cid:durableId="878279360">
    <w:abstractNumId w:val="8"/>
  </w:num>
  <w:num w:numId="3" w16cid:durableId="507409695">
    <w:abstractNumId w:val="7"/>
  </w:num>
  <w:num w:numId="4" w16cid:durableId="1904020050">
    <w:abstractNumId w:val="6"/>
  </w:num>
  <w:num w:numId="5" w16cid:durableId="1996034569">
    <w:abstractNumId w:val="5"/>
  </w:num>
  <w:num w:numId="6" w16cid:durableId="1202325033">
    <w:abstractNumId w:val="9"/>
  </w:num>
  <w:num w:numId="7" w16cid:durableId="1138188950">
    <w:abstractNumId w:val="4"/>
  </w:num>
  <w:num w:numId="8" w16cid:durableId="821383770">
    <w:abstractNumId w:val="3"/>
  </w:num>
  <w:num w:numId="9" w16cid:durableId="822308660">
    <w:abstractNumId w:val="2"/>
  </w:num>
  <w:num w:numId="10" w16cid:durableId="797183928">
    <w:abstractNumId w:val="1"/>
  </w:num>
  <w:num w:numId="11" w16cid:durableId="569198535">
    <w:abstractNumId w:val="0"/>
  </w:num>
  <w:num w:numId="12" w16cid:durableId="1201744125">
    <w:abstractNumId w:val="12"/>
  </w:num>
  <w:num w:numId="13" w16cid:durableId="2063824038">
    <w:abstractNumId w:val="15"/>
  </w:num>
  <w:num w:numId="14" w16cid:durableId="815149455">
    <w:abstractNumId w:val="13"/>
  </w:num>
  <w:num w:numId="15" w16cid:durableId="867794719">
    <w:abstractNumId w:val="14"/>
  </w:num>
  <w:num w:numId="16" w16cid:durableId="1683773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4661EE"/>
    <w:rsid w:val="0001563C"/>
    <w:rsid w:val="000159FE"/>
    <w:rsid w:val="00022F16"/>
    <w:rsid w:val="00023D78"/>
    <w:rsid w:val="0003075C"/>
    <w:rsid w:val="00060743"/>
    <w:rsid w:val="00061692"/>
    <w:rsid w:val="00063A33"/>
    <w:rsid w:val="00066796"/>
    <w:rsid w:val="00076346"/>
    <w:rsid w:val="000766D7"/>
    <w:rsid w:val="000B3315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817BA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D5405"/>
    <w:rsid w:val="002E6860"/>
    <w:rsid w:val="002F0411"/>
    <w:rsid w:val="00304CC6"/>
    <w:rsid w:val="00311262"/>
    <w:rsid w:val="00325E2A"/>
    <w:rsid w:val="0034786C"/>
    <w:rsid w:val="003517C9"/>
    <w:rsid w:val="00361228"/>
    <w:rsid w:val="00370000"/>
    <w:rsid w:val="00373507"/>
    <w:rsid w:val="0038230E"/>
    <w:rsid w:val="00382529"/>
    <w:rsid w:val="003D793B"/>
    <w:rsid w:val="003E099F"/>
    <w:rsid w:val="003F3547"/>
    <w:rsid w:val="0040086D"/>
    <w:rsid w:val="004017D8"/>
    <w:rsid w:val="00411E03"/>
    <w:rsid w:val="004123B1"/>
    <w:rsid w:val="00416B33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C32EE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64135"/>
    <w:rsid w:val="00582B99"/>
    <w:rsid w:val="005A6990"/>
    <w:rsid w:val="005B0FC9"/>
    <w:rsid w:val="005B1342"/>
    <w:rsid w:val="005B66D3"/>
    <w:rsid w:val="005C4556"/>
    <w:rsid w:val="005C4CCF"/>
    <w:rsid w:val="005C5302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56E42"/>
    <w:rsid w:val="006635D4"/>
    <w:rsid w:val="0067174A"/>
    <w:rsid w:val="006944A9"/>
    <w:rsid w:val="00695E58"/>
    <w:rsid w:val="006A1329"/>
    <w:rsid w:val="006C339F"/>
    <w:rsid w:val="006D76D6"/>
    <w:rsid w:val="006E0F35"/>
    <w:rsid w:val="00720DFF"/>
    <w:rsid w:val="00727E24"/>
    <w:rsid w:val="00762CC5"/>
    <w:rsid w:val="00784917"/>
    <w:rsid w:val="00787488"/>
    <w:rsid w:val="007906B4"/>
    <w:rsid w:val="00795514"/>
    <w:rsid w:val="007A0500"/>
    <w:rsid w:val="007E759D"/>
    <w:rsid w:val="00812471"/>
    <w:rsid w:val="00816335"/>
    <w:rsid w:val="008261A5"/>
    <w:rsid w:val="0083382E"/>
    <w:rsid w:val="00855325"/>
    <w:rsid w:val="00862E34"/>
    <w:rsid w:val="00865915"/>
    <w:rsid w:val="00871832"/>
    <w:rsid w:val="00872BE8"/>
    <w:rsid w:val="008800F4"/>
    <w:rsid w:val="00880E09"/>
    <w:rsid w:val="00886CCE"/>
    <w:rsid w:val="00896B33"/>
    <w:rsid w:val="008A0523"/>
    <w:rsid w:val="008A62FB"/>
    <w:rsid w:val="008A77B7"/>
    <w:rsid w:val="008B0F67"/>
    <w:rsid w:val="008C608D"/>
    <w:rsid w:val="008D37F5"/>
    <w:rsid w:val="008E461D"/>
    <w:rsid w:val="008F06CC"/>
    <w:rsid w:val="008F08E5"/>
    <w:rsid w:val="008F5213"/>
    <w:rsid w:val="00915B57"/>
    <w:rsid w:val="00920C9C"/>
    <w:rsid w:val="00922754"/>
    <w:rsid w:val="00925781"/>
    <w:rsid w:val="009258D0"/>
    <w:rsid w:val="00935AB3"/>
    <w:rsid w:val="00941C0F"/>
    <w:rsid w:val="00952D22"/>
    <w:rsid w:val="009734CE"/>
    <w:rsid w:val="00974205"/>
    <w:rsid w:val="00996E1A"/>
    <w:rsid w:val="009C18F5"/>
    <w:rsid w:val="009D24DA"/>
    <w:rsid w:val="009D5D75"/>
    <w:rsid w:val="009F32A2"/>
    <w:rsid w:val="009F54CE"/>
    <w:rsid w:val="00A06264"/>
    <w:rsid w:val="00A1639A"/>
    <w:rsid w:val="00A215C9"/>
    <w:rsid w:val="00A24D34"/>
    <w:rsid w:val="00A502F4"/>
    <w:rsid w:val="00A5364B"/>
    <w:rsid w:val="00A615E0"/>
    <w:rsid w:val="00A65E2B"/>
    <w:rsid w:val="00A74AA0"/>
    <w:rsid w:val="00A77100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A2033"/>
    <w:rsid w:val="00BA5FAA"/>
    <w:rsid w:val="00BB15DA"/>
    <w:rsid w:val="00BB340D"/>
    <w:rsid w:val="00BC2A3A"/>
    <w:rsid w:val="00BC64EC"/>
    <w:rsid w:val="00BD073D"/>
    <w:rsid w:val="00BF3AFD"/>
    <w:rsid w:val="00C105F4"/>
    <w:rsid w:val="00C1606C"/>
    <w:rsid w:val="00C23180"/>
    <w:rsid w:val="00C26C5F"/>
    <w:rsid w:val="00C27286"/>
    <w:rsid w:val="00C41492"/>
    <w:rsid w:val="00C702B5"/>
    <w:rsid w:val="00C70389"/>
    <w:rsid w:val="00C7240B"/>
    <w:rsid w:val="00C904B6"/>
    <w:rsid w:val="00C96DF4"/>
    <w:rsid w:val="00C96E0B"/>
    <w:rsid w:val="00CB0EF5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45EE"/>
    <w:rsid w:val="00DC7B25"/>
    <w:rsid w:val="00DD384D"/>
    <w:rsid w:val="00DD6B73"/>
    <w:rsid w:val="00E03531"/>
    <w:rsid w:val="00E112C9"/>
    <w:rsid w:val="00E158F7"/>
    <w:rsid w:val="00E2087E"/>
    <w:rsid w:val="00E36818"/>
    <w:rsid w:val="00E47B97"/>
    <w:rsid w:val="00E634CC"/>
    <w:rsid w:val="00E82F0E"/>
    <w:rsid w:val="00E86B0D"/>
    <w:rsid w:val="00E96FAC"/>
    <w:rsid w:val="00EA129F"/>
    <w:rsid w:val="00EA1A88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61D61"/>
    <w:rsid w:val="00F63636"/>
    <w:rsid w:val="00F76C6A"/>
    <w:rsid w:val="00F83BF1"/>
    <w:rsid w:val="00F90CB9"/>
    <w:rsid w:val="00F94CF4"/>
    <w:rsid w:val="00F9579B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5EF1760D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rossmann-berger.de/unternehmen/pressemappe/nutzungsbedingungen-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unternehmen/pressemapp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5F47-3B0E-4C12-A1AF-6E032302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3</cp:revision>
  <cp:lastPrinted>2017-12-15T09:20:00Z</cp:lastPrinted>
  <dcterms:created xsi:type="dcterms:W3CDTF">2023-04-26T14:56:00Z</dcterms:created>
  <dcterms:modified xsi:type="dcterms:W3CDTF">2023-04-26T14:59:00Z</dcterms:modified>
</cp:coreProperties>
</file>