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FFB5" w14:textId="7F944A40" w:rsidR="00257254" w:rsidRPr="00187497" w:rsidRDefault="00257254" w:rsidP="00257254">
      <w:pPr>
        <w:spacing w:after="0" w:line="360" w:lineRule="auto"/>
        <w:rPr>
          <w:rFonts w:ascii="Arial" w:hAnsi="Arial" w:cs="Arial"/>
          <w:b/>
          <w:lang w:val="en-GB"/>
        </w:rPr>
      </w:pPr>
      <w:r w:rsidRPr="00187497">
        <w:rPr>
          <w:rFonts w:ascii="Arial" w:hAnsi="Arial" w:cs="Arial"/>
          <w:b/>
          <w:lang w:val="en-GB"/>
        </w:rPr>
        <w:t xml:space="preserve">Hamburg: </w:t>
      </w:r>
      <w:r w:rsidR="00187497" w:rsidRPr="00187497">
        <w:rPr>
          <w:rFonts w:ascii="Arial" w:hAnsi="Arial" w:cs="Arial"/>
          <w:b/>
          <w:lang w:val="en-GB"/>
        </w:rPr>
        <w:t>Restaurant and retail space</w:t>
      </w:r>
      <w:r w:rsidRPr="00187497">
        <w:rPr>
          <w:rFonts w:ascii="Arial" w:hAnsi="Arial" w:cs="Arial"/>
          <w:b/>
          <w:lang w:val="en-GB"/>
        </w:rPr>
        <w:t xml:space="preserve"> 2022/2023</w:t>
      </w:r>
    </w:p>
    <w:p w14:paraId="16EDB46C" w14:textId="75DBABF9" w:rsidR="00D04BA2" w:rsidRPr="00187497" w:rsidRDefault="00BD1E72" w:rsidP="000C770D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187497">
        <w:rPr>
          <w:rFonts w:ascii="Arial" w:hAnsi="Arial" w:cs="Arial"/>
          <w:b/>
          <w:sz w:val="28"/>
          <w:szCs w:val="28"/>
          <w:lang w:val="en-GB"/>
        </w:rPr>
        <w:t>Hamburg</w:t>
      </w:r>
      <w:r w:rsidR="00387825">
        <w:rPr>
          <w:rFonts w:ascii="Arial" w:hAnsi="Arial" w:cs="Arial"/>
          <w:b/>
          <w:sz w:val="28"/>
          <w:szCs w:val="28"/>
          <w:lang w:val="en-GB"/>
        </w:rPr>
        <w:t>’</w:t>
      </w:r>
      <w:r w:rsidRPr="00187497">
        <w:rPr>
          <w:rFonts w:ascii="Arial" w:hAnsi="Arial" w:cs="Arial"/>
          <w:b/>
          <w:sz w:val="28"/>
          <w:szCs w:val="28"/>
          <w:lang w:val="en-GB"/>
        </w:rPr>
        <w:t xml:space="preserve">s </w:t>
      </w:r>
      <w:r w:rsidR="00387825">
        <w:rPr>
          <w:rFonts w:ascii="Arial" w:hAnsi="Arial" w:cs="Arial"/>
          <w:b/>
          <w:sz w:val="28"/>
          <w:szCs w:val="28"/>
          <w:lang w:val="en-GB"/>
        </w:rPr>
        <w:t xml:space="preserve">city centre </w:t>
      </w:r>
      <w:r w:rsidR="000F0A50">
        <w:rPr>
          <w:rFonts w:ascii="Arial" w:hAnsi="Arial" w:cs="Arial"/>
          <w:b/>
          <w:sz w:val="28"/>
          <w:szCs w:val="28"/>
          <w:lang w:val="en-GB"/>
        </w:rPr>
        <w:t>demonstrates</w:t>
      </w:r>
      <w:r w:rsidR="00715FE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E56AA">
        <w:rPr>
          <w:rFonts w:ascii="Arial" w:hAnsi="Arial" w:cs="Arial"/>
          <w:b/>
          <w:sz w:val="28"/>
          <w:szCs w:val="28"/>
          <w:lang w:val="en-GB"/>
        </w:rPr>
        <w:t xml:space="preserve">its </w:t>
      </w:r>
      <w:r w:rsidR="00715FE3">
        <w:rPr>
          <w:rFonts w:ascii="Arial" w:hAnsi="Arial" w:cs="Arial"/>
          <w:b/>
          <w:sz w:val="28"/>
          <w:szCs w:val="28"/>
          <w:lang w:val="en-GB"/>
        </w:rPr>
        <w:t>flexibility</w:t>
      </w:r>
    </w:p>
    <w:p w14:paraId="382F5BC4" w14:textId="77777777" w:rsidR="00590903" w:rsidRPr="00187497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BE04174" w14:textId="4CA91833" w:rsidR="00D04BA2" w:rsidRPr="00645BE8" w:rsidRDefault="00257254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187497">
        <w:rPr>
          <w:rFonts w:ascii="Arial" w:hAnsi="Arial" w:cs="Arial"/>
          <w:b/>
          <w:sz w:val="20"/>
          <w:szCs w:val="20"/>
          <w:lang w:val="en-GB"/>
        </w:rPr>
        <w:t>Hamburg</w:t>
      </w:r>
      <w:r w:rsidR="003B4CCF" w:rsidRPr="00187497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7E502D" w:rsidRPr="00187497">
        <w:rPr>
          <w:rFonts w:ascii="Arial" w:hAnsi="Arial" w:cs="Arial"/>
          <w:b/>
          <w:sz w:val="20"/>
          <w:szCs w:val="20"/>
          <w:lang w:val="en-GB"/>
        </w:rPr>
        <w:t>23</w:t>
      </w:r>
      <w:r w:rsidR="003B4CCF" w:rsidRPr="0018749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87497">
        <w:rPr>
          <w:rFonts w:ascii="Arial" w:hAnsi="Arial" w:cs="Arial"/>
          <w:b/>
          <w:sz w:val="20"/>
          <w:szCs w:val="20"/>
          <w:lang w:val="en-GB"/>
        </w:rPr>
        <w:t>Februar</w:t>
      </w:r>
      <w:r w:rsidR="00387825">
        <w:rPr>
          <w:rFonts w:ascii="Arial" w:hAnsi="Arial" w:cs="Arial"/>
          <w:b/>
          <w:sz w:val="20"/>
          <w:szCs w:val="20"/>
          <w:lang w:val="en-GB"/>
        </w:rPr>
        <w:t>y</w:t>
      </w:r>
      <w:r w:rsidRPr="00187497">
        <w:rPr>
          <w:rFonts w:ascii="Arial" w:hAnsi="Arial" w:cs="Arial"/>
          <w:b/>
          <w:sz w:val="20"/>
          <w:szCs w:val="20"/>
          <w:lang w:val="en-GB"/>
        </w:rPr>
        <w:t xml:space="preserve"> 2023</w:t>
      </w:r>
      <w:r w:rsidR="003B4CCF" w:rsidRPr="00187497">
        <w:rPr>
          <w:rFonts w:ascii="Arial" w:hAnsi="Arial" w:cs="Arial"/>
          <w:b/>
          <w:sz w:val="20"/>
          <w:szCs w:val="20"/>
          <w:lang w:val="en-GB"/>
        </w:rPr>
        <w:t xml:space="preserve"> –</w:t>
      </w:r>
      <w:r w:rsidR="003B4CCF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C64CA3">
        <w:rPr>
          <w:rFonts w:ascii="Arial" w:hAnsi="Arial" w:cs="Arial"/>
          <w:sz w:val="20"/>
          <w:szCs w:val="20"/>
          <w:lang w:val="en-GB"/>
        </w:rPr>
        <w:t>Besides the ever-increasing</w:t>
      </w:r>
      <w:r w:rsidR="00D65F79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387825">
        <w:rPr>
          <w:rFonts w:ascii="Arial" w:hAnsi="Arial" w:cs="Arial"/>
          <w:sz w:val="20"/>
          <w:szCs w:val="20"/>
          <w:lang w:val="en-GB"/>
        </w:rPr>
        <w:t>online trade</w:t>
      </w:r>
      <w:r w:rsidR="00C64CA3">
        <w:rPr>
          <w:rFonts w:ascii="Arial" w:hAnsi="Arial" w:cs="Arial"/>
          <w:sz w:val="20"/>
          <w:szCs w:val="20"/>
          <w:lang w:val="en-GB"/>
        </w:rPr>
        <w:t xml:space="preserve">, pandemic restrictions, the Ukraine war, supply shortages, rising overhead costs and inflation made business difficult </w:t>
      </w:r>
      <w:r w:rsidR="009D6B29">
        <w:rPr>
          <w:rFonts w:ascii="Arial" w:hAnsi="Arial" w:cs="Arial"/>
          <w:sz w:val="20"/>
          <w:szCs w:val="20"/>
          <w:lang w:val="en-GB"/>
        </w:rPr>
        <w:t>for retailers and restaurant proprietors in 2022.</w:t>
      </w:r>
      <w:r w:rsidR="00C64CA3">
        <w:rPr>
          <w:rFonts w:ascii="Arial" w:hAnsi="Arial" w:cs="Arial"/>
          <w:sz w:val="20"/>
          <w:szCs w:val="20"/>
          <w:lang w:val="en-GB"/>
        </w:rPr>
        <w:t xml:space="preserve"> </w:t>
      </w:r>
      <w:r w:rsidR="009D6B29">
        <w:rPr>
          <w:rFonts w:ascii="Arial" w:hAnsi="Arial" w:cs="Arial"/>
          <w:sz w:val="20"/>
          <w:szCs w:val="20"/>
          <w:lang w:val="en-GB"/>
        </w:rPr>
        <w:t xml:space="preserve">Nevertheless, over </w:t>
      </w:r>
      <w:r w:rsidR="009D6B29" w:rsidRPr="00187497">
        <w:rPr>
          <w:rFonts w:ascii="Arial" w:hAnsi="Arial" w:cs="Arial"/>
          <w:sz w:val="20"/>
          <w:szCs w:val="20"/>
          <w:lang w:val="en-GB"/>
        </w:rPr>
        <w:t>23</w:t>
      </w:r>
      <w:r w:rsidR="009D6B29">
        <w:rPr>
          <w:rFonts w:ascii="Arial" w:hAnsi="Arial" w:cs="Arial"/>
          <w:sz w:val="20"/>
          <w:szCs w:val="20"/>
          <w:lang w:val="en-GB"/>
        </w:rPr>
        <w:t>,</w:t>
      </w:r>
      <w:r w:rsidR="009D6B29" w:rsidRPr="00187497">
        <w:rPr>
          <w:rFonts w:ascii="Arial" w:hAnsi="Arial" w:cs="Arial"/>
          <w:sz w:val="20"/>
          <w:szCs w:val="20"/>
          <w:lang w:val="en-GB"/>
        </w:rPr>
        <w:t xml:space="preserve">000 m² </w:t>
      </w:r>
      <w:r w:rsidR="009D6B29">
        <w:rPr>
          <w:rFonts w:ascii="Arial" w:hAnsi="Arial" w:cs="Arial"/>
          <w:sz w:val="20"/>
          <w:szCs w:val="20"/>
          <w:lang w:val="en-GB"/>
        </w:rPr>
        <w:t>of retail and restaurant space were let in Hamburg’s city centre last year.</w:t>
      </w:r>
      <w:r w:rsidR="00EC5F34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9D6B29">
        <w:rPr>
          <w:rFonts w:ascii="Arial" w:hAnsi="Arial" w:cs="Arial"/>
          <w:sz w:val="20"/>
          <w:szCs w:val="20"/>
          <w:lang w:val="en-GB"/>
        </w:rPr>
        <w:t>That again took the uptake of space well above the figure for 2020, the main year of the pandemic, with about</w:t>
      </w:r>
      <w:r w:rsidR="002C7749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9D6B29" w:rsidRPr="00187497">
        <w:rPr>
          <w:rFonts w:ascii="Arial" w:hAnsi="Arial" w:cs="Arial"/>
          <w:sz w:val="20"/>
          <w:szCs w:val="20"/>
          <w:lang w:val="en-GB"/>
        </w:rPr>
        <w:t>16</w:t>
      </w:r>
      <w:r w:rsidR="009D6B29">
        <w:rPr>
          <w:rFonts w:ascii="Arial" w:hAnsi="Arial" w:cs="Arial"/>
          <w:sz w:val="20"/>
          <w:szCs w:val="20"/>
          <w:lang w:val="en-GB"/>
        </w:rPr>
        <w:t>,</w:t>
      </w:r>
      <w:r w:rsidR="009D6B29" w:rsidRPr="00187497">
        <w:rPr>
          <w:rFonts w:ascii="Arial" w:hAnsi="Arial" w:cs="Arial"/>
          <w:sz w:val="20"/>
          <w:szCs w:val="20"/>
          <w:lang w:val="en-GB"/>
        </w:rPr>
        <w:t xml:space="preserve">400 m². </w:t>
      </w:r>
      <w:r w:rsidR="00EC5F34" w:rsidRPr="00187497">
        <w:rPr>
          <w:rFonts w:ascii="Arial" w:hAnsi="Arial" w:cs="Arial"/>
          <w:sz w:val="20"/>
          <w:szCs w:val="20"/>
          <w:lang w:val="en-GB"/>
        </w:rPr>
        <w:t xml:space="preserve">In </w:t>
      </w:r>
      <w:r w:rsidR="00C2359B">
        <w:rPr>
          <w:rFonts w:ascii="Arial" w:hAnsi="Arial" w:cs="Arial"/>
          <w:sz w:val="20"/>
          <w:szCs w:val="20"/>
          <w:lang w:val="en-GB"/>
        </w:rPr>
        <w:t>the</w:t>
      </w:r>
      <w:r w:rsidR="00EC5F34" w:rsidRPr="00187497">
        <w:rPr>
          <w:rFonts w:ascii="Arial" w:hAnsi="Arial" w:cs="Arial"/>
          <w:sz w:val="20"/>
          <w:szCs w:val="20"/>
          <w:lang w:val="en-GB"/>
        </w:rPr>
        <w:t xml:space="preserve"> HafenCity </w:t>
      </w:r>
      <w:r w:rsidR="00C2359B">
        <w:rPr>
          <w:rFonts w:ascii="Arial" w:hAnsi="Arial" w:cs="Arial"/>
          <w:sz w:val="20"/>
          <w:szCs w:val="20"/>
          <w:lang w:val="en-GB"/>
        </w:rPr>
        <w:t xml:space="preserve">district, the </w:t>
      </w:r>
      <w:r w:rsidR="00AB2BAA">
        <w:rPr>
          <w:rFonts w:ascii="Arial" w:hAnsi="Arial" w:cs="Arial"/>
          <w:sz w:val="20"/>
          <w:szCs w:val="20"/>
          <w:lang w:val="en-GB"/>
        </w:rPr>
        <w:t xml:space="preserve">turnover of </w:t>
      </w:r>
      <w:r w:rsidR="00C2359B">
        <w:rPr>
          <w:rFonts w:ascii="Arial" w:hAnsi="Arial" w:cs="Arial"/>
          <w:sz w:val="20"/>
          <w:szCs w:val="20"/>
          <w:lang w:val="en-GB"/>
        </w:rPr>
        <w:t xml:space="preserve">rental space in this segment amounted to over </w:t>
      </w:r>
      <w:r w:rsidR="00C2359B" w:rsidRPr="00187497">
        <w:rPr>
          <w:rFonts w:ascii="Arial" w:hAnsi="Arial" w:cs="Arial"/>
          <w:sz w:val="20"/>
          <w:szCs w:val="20"/>
          <w:lang w:val="en-GB"/>
        </w:rPr>
        <w:t>25</w:t>
      </w:r>
      <w:r w:rsidR="00C2359B">
        <w:rPr>
          <w:rFonts w:ascii="Arial" w:hAnsi="Arial" w:cs="Arial"/>
          <w:sz w:val="20"/>
          <w:szCs w:val="20"/>
          <w:lang w:val="en-GB"/>
        </w:rPr>
        <w:t>,</w:t>
      </w:r>
      <w:r w:rsidR="00C2359B" w:rsidRPr="00187497">
        <w:rPr>
          <w:rFonts w:ascii="Arial" w:hAnsi="Arial" w:cs="Arial"/>
          <w:sz w:val="20"/>
          <w:szCs w:val="20"/>
          <w:lang w:val="en-GB"/>
        </w:rPr>
        <w:t>000 m²</w:t>
      </w:r>
      <w:r w:rsidR="00C2359B">
        <w:rPr>
          <w:rFonts w:ascii="Arial" w:hAnsi="Arial" w:cs="Arial"/>
          <w:sz w:val="20"/>
          <w:szCs w:val="20"/>
          <w:lang w:val="en-GB"/>
        </w:rPr>
        <w:t xml:space="preserve"> in 2022.</w:t>
      </w:r>
      <w:r w:rsidR="00C2359B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5F7CE4">
        <w:rPr>
          <w:rFonts w:ascii="Arial" w:hAnsi="Arial" w:cs="Arial"/>
          <w:sz w:val="20"/>
          <w:szCs w:val="20"/>
          <w:lang w:val="en-GB"/>
        </w:rPr>
        <w:t xml:space="preserve">This is shown in Grossmann &amp; Berger’s </w:t>
      </w:r>
      <w:r w:rsidR="002D0427">
        <w:rPr>
          <w:rFonts w:ascii="Arial" w:hAnsi="Arial" w:cs="Arial"/>
          <w:sz w:val="20"/>
          <w:szCs w:val="20"/>
          <w:lang w:val="en-GB"/>
        </w:rPr>
        <w:t>M</w:t>
      </w:r>
      <w:r w:rsidR="005F7CE4">
        <w:rPr>
          <w:rFonts w:ascii="Arial" w:hAnsi="Arial" w:cs="Arial"/>
          <w:sz w:val="20"/>
          <w:szCs w:val="20"/>
          <w:lang w:val="en-GB"/>
        </w:rPr>
        <w:t xml:space="preserve">arket </w:t>
      </w:r>
      <w:r w:rsidR="002D0427">
        <w:rPr>
          <w:rFonts w:ascii="Arial" w:hAnsi="Arial" w:cs="Arial"/>
          <w:sz w:val="20"/>
          <w:szCs w:val="20"/>
          <w:lang w:val="en-GB"/>
        </w:rPr>
        <w:t>r</w:t>
      </w:r>
      <w:r w:rsidR="00E97F47">
        <w:rPr>
          <w:rFonts w:ascii="Arial" w:hAnsi="Arial" w:cs="Arial"/>
          <w:sz w:val="20"/>
          <w:szCs w:val="20"/>
          <w:lang w:val="en-GB"/>
        </w:rPr>
        <w:t>eport</w:t>
      </w:r>
      <w:r w:rsidR="005F7CE4">
        <w:rPr>
          <w:rFonts w:ascii="Arial" w:hAnsi="Arial" w:cs="Arial"/>
          <w:sz w:val="20"/>
          <w:szCs w:val="20"/>
          <w:lang w:val="en-GB"/>
        </w:rPr>
        <w:t xml:space="preserve"> </w:t>
      </w:r>
      <w:r w:rsidR="002D0427">
        <w:rPr>
          <w:rFonts w:ascii="Arial" w:hAnsi="Arial" w:cs="Arial"/>
          <w:sz w:val="20"/>
          <w:szCs w:val="20"/>
          <w:lang w:val="en-GB"/>
        </w:rPr>
        <w:t>r</w:t>
      </w:r>
      <w:r w:rsidR="005F7CE4">
        <w:rPr>
          <w:rFonts w:ascii="Arial" w:hAnsi="Arial" w:cs="Arial"/>
          <w:sz w:val="20"/>
          <w:szCs w:val="20"/>
          <w:lang w:val="en-GB"/>
        </w:rPr>
        <w:t>etail Hamburg 2022/2023 published today.</w:t>
      </w:r>
      <w:r w:rsidR="002C7749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BF4489">
        <w:rPr>
          <w:rFonts w:ascii="Arial" w:hAnsi="Arial" w:cs="Arial"/>
          <w:i/>
          <w:sz w:val="20"/>
          <w:szCs w:val="20"/>
          <w:lang w:val="en-GB"/>
        </w:rPr>
        <w:t>“</w:t>
      </w:r>
      <w:r w:rsidR="00EC5F34" w:rsidRPr="00187497">
        <w:rPr>
          <w:rFonts w:ascii="Arial" w:hAnsi="Arial" w:cs="Arial"/>
          <w:i/>
          <w:sz w:val="20"/>
          <w:szCs w:val="20"/>
          <w:lang w:val="en-GB"/>
        </w:rPr>
        <w:t xml:space="preserve">Hamburg </w:t>
      </w:r>
      <w:r w:rsidR="00BF4489">
        <w:rPr>
          <w:rFonts w:ascii="Arial" w:hAnsi="Arial" w:cs="Arial"/>
          <w:i/>
          <w:sz w:val="20"/>
          <w:szCs w:val="20"/>
          <w:lang w:val="en-GB"/>
        </w:rPr>
        <w:t xml:space="preserve">is </w:t>
      </w:r>
      <w:r w:rsidR="00E25DBA">
        <w:rPr>
          <w:rFonts w:ascii="Arial" w:hAnsi="Arial" w:cs="Arial"/>
          <w:i/>
          <w:sz w:val="20"/>
          <w:szCs w:val="20"/>
          <w:lang w:val="en-GB"/>
        </w:rPr>
        <w:t>demonstrating</w:t>
      </w:r>
      <w:r w:rsidR="00BF4489">
        <w:rPr>
          <w:rFonts w:ascii="Arial" w:hAnsi="Arial" w:cs="Arial"/>
          <w:i/>
          <w:sz w:val="20"/>
          <w:szCs w:val="20"/>
          <w:lang w:val="en-GB"/>
        </w:rPr>
        <w:t xml:space="preserve"> growth against all the odds, </w:t>
      </w:r>
      <w:r w:rsidR="00AB2BAA">
        <w:rPr>
          <w:rFonts w:ascii="Arial" w:hAnsi="Arial" w:cs="Arial"/>
          <w:i/>
          <w:sz w:val="20"/>
          <w:szCs w:val="20"/>
          <w:lang w:val="en-GB"/>
        </w:rPr>
        <w:t xml:space="preserve">and the key figures for the tourist industry have nearly reached the pre-Covid level. With </w:t>
      </w:r>
      <w:r w:rsidR="00645BE8">
        <w:rPr>
          <w:rFonts w:ascii="Arial" w:hAnsi="Arial" w:cs="Arial"/>
          <w:i/>
          <w:sz w:val="20"/>
          <w:szCs w:val="20"/>
          <w:lang w:val="en-GB"/>
        </w:rPr>
        <w:t>such</w:t>
      </w:r>
      <w:r w:rsidR="00AB2BA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25DBA">
        <w:rPr>
          <w:rFonts w:ascii="Arial" w:hAnsi="Arial" w:cs="Arial"/>
          <w:i/>
          <w:sz w:val="20"/>
          <w:szCs w:val="20"/>
          <w:lang w:val="en-GB"/>
        </w:rPr>
        <w:t>determination</w:t>
      </w:r>
      <w:r w:rsidR="00AB2BAA">
        <w:rPr>
          <w:rFonts w:ascii="Arial" w:hAnsi="Arial" w:cs="Arial"/>
          <w:i/>
          <w:sz w:val="20"/>
          <w:szCs w:val="20"/>
          <w:lang w:val="en-GB"/>
        </w:rPr>
        <w:t xml:space="preserve">, the riverside metropolis is attracting numerous new brands that enhance the shopping experience </w:t>
      </w:r>
      <w:r w:rsidR="00645BE8">
        <w:rPr>
          <w:rFonts w:ascii="Arial" w:hAnsi="Arial" w:cs="Arial"/>
          <w:i/>
          <w:sz w:val="20"/>
          <w:szCs w:val="20"/>
          <w:lang w:val="en-GB"/>
        </w:rPr>
        <w:t xml:space="preserve">in the city centre and HafenCity”, </w:t>
      </w:r>
      <w:r w:rsidR="003223C1">
        <w:rPr>
          <w:rFonts w:ascii="Arial" w:hAnsi="Arial" w:cs="Arial"/>
          <w:iCs/>
          <w:sz w:val="20"/>
          <w:szCs w:val="20"/>
          <w:lang w:val="en-GB"/>
        </w:rPr>
        <w:t>says</w:t>
      </w:r>
      <w:r w:rsidR="00645BE8" w:rsidRPr="00645BE8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606A14" w:rsidRPr="00645BE8">
        <w:rPr>
          <w:rFonts w:ascii="Arial" w:hAnsi="Arial" w:cs="Arial"/>
          <w:b/>
          <w:sz w:val="20"/>
          <w:szCs w:val="20"/>
          <w:lang w:val="en-GB"/>
        </w:rPr>
        <w:t>Sven Bechert</w:t>
      </w:r>
      <w:r w:rsidR="00606A14" w:rsidRPr="00645BE8">
        <w:rPr>
          <w:rFonts w:ascii="Arial" w:hAnsi="Arial" w:cs="Arial"/>
          <w:sz w:val="20"/>
          <w:szCs w:val="20"/>
          <w:lang w:val="en-GB"/>
        </w:rPr>
        <w:t xml:space="preserve">, </w:t>
      </w:r>
      <w:r w:rsidR="00645BE8" w:rsidRPr="00645BE8">
        <w:rPr>
          <w:rFonts w:ascii="Arial" w:hAnsi="Arial"/>
          <w:sz w:val="20"/>
          <w:szCs w:val="20"/>
          <w:lang w:val="en-GB"/>
        </w:rPr>
        <w:t xml:space="preserve">head of </w:t>
      </w:r>
      <w:r w:rsidR="002D0427">
        <w:rPr>
          <w:rFonts w:ascii="Arial" w:hAnsi="Arial"/>
          <w:sz w:val="20"/>
          <w:szCs w:val="20"/>
          <w:lang w:val="en-GB"/>
        </w:rPr>
        <w:t>retail</w:t>
      </w:r>
      <w:r w:rsidR="00DF6200">
        <w:rPr>
          <w:rFonts w:ascii="Arial" w:hAnsi="Arial"/>
          <w:sz w:val="20"/>
          <w:szCs w:val="20"/>
          <w:lang w:val="en-GB"/>
        </w:rPr>
        <w:t xml:space="preserve"> &amp; g</w:t>
      </w:r>
      <w:r w:rsidR="002D0427">
        <w:rPr>
          <w:rFonts w:ascii="Arial" w:hAnsi="Arial"/>
          <w:sz w:val="20"/>
          <w:szCs w:val="20"/>
          <w:lang w:val="en-GB"/>
        </w:rPr>
        <w:t>astronomy</w:t>
      </w:r>
      <w:r w:rsidR="00DF6200">
        <w:rPr>
          <w:rFonts w:ascii="Arial" w:hAnsi="Arial"/>
          <w:sz w:val="20"/>
          <w:szCs w:val="20"/>
          <w:lang w:val="en-GB"/>
        </w:rPr>
        <w:t xml:space="preserve"> </w:t>
      </w:r>
      <w:r w:rsidR="00645BE8" w:rsidRPr="00645BE8">
        <w:rPr>
          <w:rFonts w:ascii="Arial" w:hAnsi="Arial"/>
          <w:sz w:val="20"/>
          <w:szCs w:val="20"/>
          <w:lang w:val="en-GB"/>
        </w:rPr>
        <w:t xml:space="preserve">at Grossmann &amp; Berger, member of German Property Partners (GPP), describing last year’s development. </w:t>
      </w:r>
    </w:p>
    <w:p w14:paraId="353BAB0D" w14:textId="77777777" w:rsidR="00D04BA2" w:rsidRPr="00187497" w:rsidRDefault="00D04BA2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4D1DD622" w14:textId="3FCE0C48" w:rsidR="00D04BA2" w:rsidRPr="00187497" w:rsidRDefault="00715FE3" w:rsidP="000C770D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Rents</w:t>
      </w:r>
      <w:r w:rsidR="00FC426A" w:rsidRPr="00187497"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spellStart"/>
      <w:r w:rsidR="00FC426A" w:rsidRPr="00187497">
        <w:rPr>
          <w:rFonts w:ascii="Arial" w:hAnsi="Arial" w:cs="Arial"/>
          <w:b/>
          <w:sz w:val="20"/>
          <w:szCs w:val="20"/>
          <w:lang w:val="en-GB"/>
        </w:rPr>
        <w:t>Neuer</w:t>
      </w:r>
      <w:proofErr w:type="spellEnd"/>
      <w:r w:rsidR="00FC426A" w:rsidRPr="00187497">
        <w:rPr>
          <w:rFonts w:ascii="Arial" w:hAnsi="Arial" w:cs="Arial"/>
          <w:b/>
          <w:sz w:val="20"/>
          <w:szCs w:val="20"/>
          <w:lang w:val="en-GB"/>
        </w:rPr>
        <w:t xml:space="preserve"> Wall </w:t>
      </w:r>
      <w:r>
        <w:rPr>
          <w:rFonts w:ascii="Arial" w:hAnsi="Arial" w:cs="Arial"/>
          <w:b/>
          <w:sz w:val="20"/>
          <w:szCs w:val="20"/>
          <w:lang w:val="en-GB"/>
        </w:rPr>
        <w:t>exceeds</w:t>
      </w:r>
      <w:r w:rsidR="00FC426A" w:rsidRPr="00187497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FC426A" w:rsidRPr="00187497">
        <w:rPr>
          <w:rFonts w:ascii="Arial" w:hAnsi="Arial" w:cs="Arial"/>
          <w:b/>
          <w:sz w:val="20"/>
          <w:szCs w:val="20"/>
          <w:lang w:val="en-GB"/>
        </w:rPr>
        <w:t>Spitalerstra</w:t>
      </w:r>
      <w:r>
        <w:rPr>
          <w:rFonts w:ascii="Arial" w:hAnsi="Arial" w:cs="Arial"/>
          <w:b/>
          <w:sz w:val="20"/>
          <w:szCs w:val="20"/>
          <w:lang w:val="en-GB"/>
        </w:rPr>
        <w:t>ss</w:t>
      </w:r>
      <w:r w:rsidR="00FC426A" w:rsidRPr="00187497">
        <w:rPr>
          <w:rFonts w:ascii="Arial" w:hAnsi="Arial" w:cs="Arial"/>
          <w:b/>
          <w:sz w:val="20"/>
          <w:szCs w:val="20"/>
          <w:lang w:val="en-GB"/>
        </w:rPr>
        <w:t>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for the first time</w:t>
      </w:r>
    </w:p>
    <w:p w14:paraId="0CACA9FA" w14:textId="200A174D" w:rsidR="00D04BA2" w:rsidRPr="00187497" w:rsidRDefault="004F0AA3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667348">
        <w:rPr>
          <w:rFonts w:ascii="Arial" w:hAnsi="Arial" w:cs="Arial"/>
          <w:sz w:val="20"/>
          <w:szCs w:val="20"/>
          <w:lang w:val="en-GB"/>
        </w:rPr>
        <w:t xml:space="preserve">However, the </w:t>
      </w:r>
      <w:r w:rsidR="00CD65A6">
        <w:rPr>
          <w:rFonts w:ascii="Arial" w:hAnsi="Arial" w:cs="Arial"/>
          <w:sz w:val="20"/>
          <w:szCs w:val="20"/>
          <w:lang w:val="en-GB"/>
        </w:rPr>
        <w:t>problems</w:t>
      </w:r>
      <w:r w:rsidRPr="00667348">
        <w:rPr>
          <w:rFonts w:ascii="Arial" w:hAnsi="Arial" w:cs="Arial"/>
          <w:sz w:val="20"/>
          <w:szCs w:val="20"/>
          <w:lang w:val="en-GB"/>
        </w:rPr>
        <w:t xml:space="preserve"> </w:t>
      </w:r>
      <w:r w:rsidR="00E25DBA">
        <w:rPr>
          <w:rFonts w:ascii="Arial" w:hAnsi="Arial" w:cs="Arial"/>
          <w:sz w:val="20"/>
          <w:szCs w:val="20"/>
          <w:lang w:val="en-GB"/>
        </w:rPr>
        <w:t>outlined</w:t>
      </w:r>
      <w:r w:rsidRPr="00667348">
        <w:rPr>
          <w:rFonts w:ascii="Arial" w:hAnsi="Arial" w:cs="Arial"/>
          <w:sz w:val="20"/>
          <w:szCs w:val="20"/>
          <w:lang w:val="en-GB"/>
        </w:rPr>
        <w:t xml:space="preserve"> above further increased the price sensitivity of potential tenants in Hamburg and lengthened brokerage times enormously.</w:t>
      </w:r>
      <w:r w:rsidR="00CB6FF7" w:rsidRPr="00667348">
        <w:rPr>
          <w:rFonts w:ascii="Arial" w:hAnsi="Arial" w:cs="Arial"/>
          <w:sz w:val="20"/>
          <w:szCs w:val="20"/>
          <w:lang w:val="en-GB"/>
        </w:rPr>
        <w:t xml:space="preserve"> </w:t>
      </w:r>
      <w:r w:rsidR="00667348" w:rsidRPr="00667348">
        <w:rPr>
          <w:rFonts w:ascii="Arial" w:hAnsi="Arial" w:cs="Arial"/>
          <w:sz w:val="20"/>
          <w:szCs w:val="20"/>
          <w:lang w:val="en-GB"/>
        </w:rPr>
        <w:t>Consequently,</w:t>
      </w:r>
      <w:r w:rsidR="00CB6FF7" w:rsidRPr="00667348">
        <w:rPr>
          <w:rFonts w:ascii="Arial" w:hAnsi="Arial" w:cs="Arial"/>
          <w:sz w:val="20"/>
          <w:szCs w:val="20"/>
          <w:lang w:val="en-GB"/>
        </w:rPr>
        <w:t xml:space="preserve"> Grossmann &amp; Berger </w:t>
      </w:r>
      <w:r w:rsidR="00667348" w:rsidRPr="00667348">
        <w:rPr>
          <w:rFonts w:ascii="Arial" w:hAnsi="Arial" w:cs="Arial"/>
          <w:sz w:val="20"/>
          <w:szCs w:val="20"/>
          <w:lang w:val="en-GB"/>
        </w:rPr>
        <w:t>noted an average fall of around 8 % in</w:t>
      </w:r>
      <w:r w:rsidR="00CB6FF7" w:rsidRPr="00667348">
        <w:rPr>
          <w:rFonts w:ascii="Arial" w:hAnsi="Arial" w:cs="Arial"/>
          <w:sz w:val="20"/>
          <w:szCs w:val="20"/>
          <w:lang w:val="en-GB"/>
        </w:rPr>
        <w:t xml:space="preserve"> </w:t>
      </w:r>
      <w:r w:rsidR="00667348" w:rsidRPr="00667348">
        <w:rPr>
          <w:rFonts w:ascii="Arial" w:hAnsi="Arial"/>
          <w:sz w:val="20"/>
          <w:szCs w:val="20"/>
          <w:lang w:val="en-GB"/>
        </w:rPr>
        <w:t>the maximum rates attainable for shop space between 300 and 500 m²</w:t>
      </w:r>
      <w:r w:rsidR="00667348">
        <w:rPr>
          <w:rFonts w:ascii="Arial" w:hAnsi="Arial"/>
          <w:sz w:val="20"/>
          <w:szCs w:val="20"/>
          <w:lang w:val="en-GB"/>
        </w:rPr>
        <w:t xml:space="preserve"> and</w:t>
      </w:r>
      <w:r w:rsidR="00667348" w:rsidRPr="00667348">
        <w:rPr>
          <w:rFonts w:ascii="Arial" w:hAnsi="Arial"/>
          <w:sz w:val="20"/>
          <w:szCs w:val="20"/>
          <w:lang w:val="en-GB"/>
        </w:rPr>
        <w:t xml:space="preserve"> an average of 4 % </w:t>
      </w:r>
      <w:r w:rsidR="00667348">
        <w:rPr>
          <w:rFonts w:ascii="Arial" w:hAnsi="Arial"/>
          <w:sz w:val="20"/>
          <w:szCs w:val="20"/>
          <w:lang w:val="en-GB"/>
        </w:rPr>
        <w:t>in the</w:t>
      </w:r>
      <w:r w:rsidR="00667348" w:rsidRPr="00667348">
        <w:rPr>
          <w:rFonts w:ascii="Arial" w:hAnsi="Arial"/>
          <w:sz w:val="20"/>
          <w:szCs w:val="20"/>
          <w:lang w:val="en-GB"/>
        </w:rPr>
        <w:t xml:space="preserve"> much more expensive </w:t>
      </w:r>
      <w:r w:rsidR="00667348">
        <w:rPr>
          <w:rFonts w:ascii="Arial" w:hAnsi="Arial"/>
          <w:sz w:val="20"/>
          <w:szCs w:val="20"/>
          <w:lang w:val="en-GB"/>
        </w:rPr>
        <w:t xml:space="preserve">spaces between </w:t>
      </w:r>
      <w:r w:rsidR="00CB6FF7" w:rsidRPr="00667348">
        <w:rPr>
          <w:rFonts w:ascii="Arial" w:hAnsi="Arial" w:cs="Arial"/>
          <w:sz w:val="20"/>
          <w:szCs w:val="20"/>
          <w:lang w:val="en-GB"/>
        </w:rPr>
        <w:t xml:space="preserve">80 </w:t>
      </w:r>
      <w:r w:rsidR="00667348">
        <w:rPr>
          <w:rFonts w:ascii="Arial" w:hAnsi="Arial" w:cs="Arial"/>
          <w:sz w:val="20"/>
          <w:szCs w:val="20"/>
          <w:lang w:val="en-GB"/>
        </w:rPr>
        <w:t>a</w:t>
      </w:r>
      <w:r w:rsidR="00CB6FF7" w:rsidRPr="00667348">
        <w:rPr>
          <w:rFonts w:ascii="Arial" w:hAnsi="Arial" w:cs="Arial"/>
          <w:sz w:val="20"/>
          <w:szCs w:val="20"/>
          <w:lang w:val="en-GB"/>
        </w:rPr>
        <w:t>nd 120 m²</w:t>
      </w:r>
      <w:r w:rsidR="007E502D" w:rsidRPr="00187497">
        <w:rPr>
          <w:rFonts w:ascii="Arial" w:hAnsi="Arial" w:cs="Arial"/>
          <w:sz w:val="20"/>
          <w:szCs w:val="20"/>
          <w:lang w:val="en-GB"/>
        </w:rPr>
        <w:t xml:space="preserve">, </w:t>
      </w:r>
      <w:r w:rsidR="00E25DBA">
        <w:rPr>
          <w:rFonts w:ascii="Arial" w:hAnsi="Arial" w:cs="Arial"/>
          <w:sz w:val="20"/>
          <w:szCs w:val="20"/>
          <w:lang w:val="en-GB"/>
        </w:rPr>
        <w:t xml:space="preserve">in </w:t>
      </w:r>
      <w:r w:rsidR="004E72C7">
        <w:rPr>
          <w:rFonts w:ascii="Arial" w:hAnsi="Arial" w:cs="Arial"/>
          <w:sz w:val="20"/>
          <w:szCs w:val="20"/>
          <w:lang w:val="en-GB"/>
        </w:rPr>
        <w:t>both cases</w:t>
      </w:r>
      <w:r w:rsidR="00667348">
        <w:rPr>
          <w:rFonts w:ascii="Arial" w:hAnsi="Arial" w:cs="Arial"/>
          <w:sz w:val="20"/>
          <w:szCs w:val="20"/>
          <w:lang w:val="en-GB"/>
        </w:rPr>
        <w:t xml:space="preserve"> compared to the </w:t>
      </w:r>
      <w:r w:rsidR="00E5235A">
        <w:rPr>
          <w:rFonts w:ascii="Arial" w:hAnsi="Arial" w:cs="Arial"/>
          <w:sz w:val="20"/>
          <w:szCs w:val="20"/>
          <w:lang w:val="en-GB"/>
        </w:rPr>
        <w:t>year before</w:t>
      </w:r>
      <w:r w:rsidR="00667348">
        <w:rPr>
          <w:rFonts w:ascii="Arial" w:hAnsi="Arial" w:cs="Arial"/>
          <w:sz w:val="20"/>
          <w:szCs w:val="20"/>
          <w:lang w:val="en-GB"/>
        </w:rPr>
        <w:t>.</w:t>
      </w:r>
      <w:r w:rsidR="007E502D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3359F6">
        <w:rPr>
          <w:rFonts w:ascii="Arial" w:hAnsi="Arial" w:cs="Arial"/>
          <w:sz w:val="20"/>
          <w:szCs w:val="20"/>
          <w:lang w:val="en-GB"/>
        </w:rPr>
        <w:t>At</w:t>
      </w:r>
      <w:r w:rsidR="00CD65A6">
        <w:rPr>
          <w:rFonts w:ascii="Arial" w:hAnsi="Arial" w:cs="Arial"/>
          <w:sz w:val="20"/>
          <w:szCs w:val="20"/>
          <w:lang w:val="en-GB"/>
        </w:rPr>
        <w:t xml:space="preserve"> </w:t>
      </w:r>
      <w:r w:rsidR="00FC426A" w:rsidRPr="00187497">
        <w:rPr>
          <w:rFonts w:ascii="Arial" w:hAnsi="Arial" w:cs="Arial"/>
          <w:sz w:val="20"/>
          <w:szCs w:val="20"/>
          <w:lang w:val="en-GB"/>
        </w:rPr>
        <w:t xml:space="preserve">250 </w:t>
      </w:r>
      <w:r w:rsidR="00CD65A6">
        <w:rPr>
          <w:rFonts w:ascii="Arial" w:hAnsi="Arial" w:cs="Arial"/>
          <w:sz w:val="20"/>
          <w:szCs w:val="20"/>
          <w:lang w:val="en-GB"/>
        </w:rPr>
        <w:t>a</w:t>
      </w:r>
      <w:r w:rsidR="00FC426A" w:rsidRPr="00187497">
        <w:rPr>
          <w:rFonts w:ascii="Arial" w:hAnsi="Arial" w:cs="Arial"/>
          <w:sz w:val="20"/>
          <w:szCs w:val="20"/>
          <w:lang w:val="en-GB"/>
        </w:rPr>
        <w:t>nd</w:t>
      </w:r>
      <w:r w:rsidR="00C146C2" w:rsidRPr="00187497">
        <w:rPr>
          <w:rFonts w:ascii="Arial" w:hAnsi="Arial" w:cs="Arial"/>
          <w:sz w:val="20"/>
          <w:szCs w:val="20"/>
          <w:lang w:val="en-GB"/>
        </w:rPr>
        <w:t xml:space="preserve"> 240 </w:t>
      </w:r>
      <w:r w:rsidR="00443443" w:rsidRPr="00187497">
        <w:rPr>
          <w:rFonts w:ascii="Arial" w:hAnsi="Arial" w:cs="Arial"/>
          <w:sz w:val="20"/>
          <w:szCs w:val="20"/>
          <w:lang w:val="en-GB"/>
        </w:rPr>
        <w:t>€/m²/</w:t>
      </w:r>
      <w:r w:rsidR="00CD65A6">
        <w:rPr>
          <w:rFonts w:ascii="Arial" w:hAnsi="Arial" w:cs="Arial"/>
          <w:sz w:val="20"/>
          <w:szCs w:val="20"/>
          <w:lang w:val="en-GB"/>
        </w:rPr>
        <w:t xml:space="preserve">month, </w:t>
      </w:r>
      <w:r w:rsidR="003359F6">
        <w:rPr>
          <w:rFonts w:ascii="Arial" w:hAnsi="Arial" w:cs="Arial"/>
          <w:sz w:val="20"/>
          <w:szCs w:val="20"/>
          <w:lang w:val="en-GB"/>
        </w:rPr>
        <w:t xml:space="preserve">the highest rents </w:t>
      </w:r>
      <w:r w:rsidR="00CD65A6">
        <w:rPr>
          <w:rFonts w:ascii="Arial" w:hAnsi="Arial" w:cs="Arial"/>
          <w:sz w:val="20"/>
          <w:szCs w:val="20"/>
          <w:lang w:val="en-GB"/>
        </w:rPr>
        <w:t xml:space="preserve">can currently be </w:t>
      </w:r>
      <w:r w:rsidR="0088575B">
        <w:rPr>
          <w:rFonts w:ascii="Arial" w:hAnsi="Arial" w:cs="Arial"/>
          <w:sz w:val="20"/>
          <w:szCs w:val="20"/>
          <w:lang w:val="en-GB"/>
        </w:rPr>
        <w:t>achieved</w:t>
      </w:r>
      <w:r w:rsidR="00CD65A6">
        <w:rPr>
          <w:rFonts w:ascii="Arial" w:hAnsi="Arial" w:cs="Arial"/>
          <w:sz w:val="20"/>
          <w:szCs w:val="20"/>
          <w:lang w:val="en-GB"/>
        </w:rPr>
        <w:t xml:space="preserve"> </w:t>
      </w:r>
      <w:r w:rsidR="008E150D">
        <w:rPr>
          <w:rFonts w:ascii="Arial" w:hAnsi="Arial" w:cs="Arial"/>
          <w:sz w:val="20"/>
          <w:szCs w:val="20"/>
          <w:lang w:val="en-GB"/>
        </w:rPr>
        <w:t>on</w:t>
      </w:r>
      <w:r w:rsidR="00CD65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146C2" w:rsidRPr="00187497">
        <w:rPr>
          <w:rFonts w:ascii="Arial" w:hAnsi="Arial" w:cs="Arial"/>
          <w:sz w:val="20"/>
          <w:szCs w:val="20"/>
          <w:lang w:val="en-GB"/>
        </w:rPr>
        <w:t>Neue</w:t>
      </w:r>
      <w:r w:rsidR="00CD65A6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="00C146C2" w:rsidRPr="00187497">
        <w:rPr>
          <w:rFonts w:ascii="Arial" w:hAnsi="Arial" w:cs="Arial"/>
          <w:sz w:val="20"/>
          <w:szCs w:val="20"/>
          <w:lang w:val="en-GB"/>
        </w:rPr>
        <w:t xml:space="preserve"> Wall </w:t>
      </w:r>
      <w:r w:rsidR="00CD65A6">
        <w:rPr>
          <w:rFonts w:ascii="Arial" w:hAnsi="Arial" w:cs="Arial"/>
          <w:sz w:val="20"/>
          <w:szCs w:val="20"/>
          <w:lang w:val="en-GB"/>
        </w:rPr>
        <w:t>and</w:t>
      </w:r>
      <w:r w:rsidR="00C146C2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146C2" w:rsidRPr="00187497">
        <w:rPr>
          <w:rFonts w:ascii="Arial" w:hAnsi="Arial" w:cs="Arial"/>
          <w:sz w:val="20"/>
          <w:szCs w:val="20"/>
          <w:lang w:val="en-GB"/>
        </w:rPr>
        <w:t>Spitalerstra</w:t>
      </w:r>
      <w:r w:rsidR="00CD65A6">
        <w:rPr>
          <w:rFonts w:ascii="Arial" w:hAnsi="Arial" w:cs="Arial"/>
          <w:sz w:val="20"/>
          <w:szCs w:val="20"/>
          <w:lang w:val="en-GB"/>
        </w:rPr>
        <w:t>ss</w:t>
      </w:r>
      <w:r w:rsidR="00C146C2" w:rsidRPr="00187497">
        <w:rPr>
          <w:rFonts w:ascii="Arial" w:hAnsi="Arial" w:cs="Arial"/>
          <w:sz w:val="20"/>
          <w:szCs w:val="20"/>
          <w:lang w:val="en-GB"/>
        </w:rPr>
        <w:t>e</w:t>
      </w:r>
      <w:proofErr w:type="spellEnd"/>
      <w:r w:rsidR="00C146C2" w:rsidRPr="00187497">
        <w:rPr>
          <w:rFonts w:ascii="Arial" w:hAnsi="Arial" w:cs="Arial"/>
          <w:sz w:val="20"/>
          <w:szCs w:val="20"/>
          <w:lang w:val="en-GB"/>
        </w:rPr>
        <w:t>.</w:t>
      </w:r>
      <w:r w:rsidR="00C146C2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679D9">
        <w:rPr>
          <w:rFonts w:ascii="Arial" w:hAnsi="Arial" w:cs="Arial"/>
          <w:i/>
          <w:sz w:val="20"/>
          <w:szCs w:val="20"/>
          <w:lang w:val="en-GB"/>
        </w:rPr>
        <w:t>“</w:t>
      </w:r>
      <w:r w:rsidR="004E72C7">
        <w:rPr>
          <w:rFonts w:ascii="Arial" w:hAnsi="Arial" w:cs="Arial"/>
          <w:i/>
          <w:sz w:val="20"/>
          <w:szCs w:val="20"/>
          <w:lang w:val="en-GB"/>
        </w:rPr>
        <w:t>In respect of</w:t>
      </w:r>
      <w:r w:rsidR="00427A5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679D9">
        <w:rPr>
          <w:rFonts w:ascii="Arial" w:hAnsi="Arial" w:cs="Arial"/>
          <w:i/>
          <w:sz w:val="20"/>
          <w:szCs w:val="20"/>
          <w:lang w:val="en-GB"/>
        </w:rPr>
        <w:t>the rent level,</w:t>
      </w:r>
      <w:r w:rsidR="00443443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679D9">
        <w:rPr>
          <w:rFonts w:ascii="Arial" w:hAnsi="Arial" w:cs="Arial"/>
          <w:i/>
          <w:sz w:val="20"/>
          <w:szCs w:val="20"/>
          <w:lang w:val="en-GB"/>
        </w:rPr>
        <w:t xml:space="preserve">the prime </w:t>
      </w:r>
      <w:r w:rsidR="00427A55">
        <w:rPr>
          <w:rFonts w:ascii="Arial" w:hAnsi="Arial" w:cs="Arial"/>
          <w:i/>
          <w:sz w:val="20"/>
          <w:szCs w:val="20"/>
          <w:lang w:val="en-GB"/>
        </w:rPr>
        <w:t xml:space="preserve">luxury </w:t>
      </w:r>
      <w:r w:rsidR="002679D9">
        <w:rPr>
          <w:rFonts w:ascii="Arial" w:hAnsi="Arial" w:cs="Arial"/>
          <w:i/>
          <w:sz w:val="20"/>
          <w:szCs w:val="20"/>
          <w:lang w:val="en-GB"/>
        </w:rPr>
        <w:t>location</w:t>
      </w:r>
      <w:r w:rsidR="00C146C2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C426A" w:rsidRPr="00187497">
        <w:rPr>
          <w:rFonts w:ascii="Arial" w:hAnsi="Arial" w:cs="Arial"/>
          <w:i/>
          <w:sz w:val="20"/>
          <w:szCs w:val="20"/>
          <w:lang w:val="en-GB"/>
        </w:rPr>
        <w:t xml:space="preserve">Neuer Wall </w:t>
      </w:r>
      <w:r w:rsidR="002679D9">
        <w:rPr>
          <w:rFonts w:ascii="Arial" w:hAnsi="Arial" w:cs="Arial"/>
          <w:i/>
          <w:sz w:val="20"/>
          <w:szCs w:val="20"/>
          <w:lang w:val="en-GB"/>
        </w:rPr>
        <w:t xml:space="preserve">has overtaken the </w:t>
      </w:r>
      <w:r w:rsidR="00427A55">
        <w:rPr>
          <w:rFonts w:ascii="Arial" w:hAnsi="Arial" w:cs="Arial"/>
          <w:i/>
          <w:sz w:val="20"/>
          <w:szCs w:val="20"/>
          <w:lang w:val="en-GB"/>
        </w:rPr>
        <w:t>consumption location</w:t>
      </w:r>
      <w:r w:rsidR="00FC426A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FC426A" w:rsidRPr="00187497">
        <w:rPr>
          <w:rFonts w:ascii="Arial" w:hAnsi="Arial" w:cs="Arial"/>
          <w:i/>
          <w:sz w:val="20"/>
          <w:szCs w:val="20"/>
          <w:lang w:val="en-GB"/>
        </w:rPr>
        <w:t>Spitalerstra</w:t>
      </w:r>
      <w:r w:rsidR="00427A55">
        <w:rPr>
          <w:rFonts w:ascii="Arial" w:hAnsi="Arial" w:cs="Arial"/>
          <w:i/>
          <w:sz w:val="20"/>
          <w:szCs w:val="20"/>
          <w:lang w:val="en-GB"/>
        </w:rPr>
        <w:t>ss</w:t>
      </w:r>
      <w:r w:rsidR="00FC426A" w:rsidRPr="00187497">
        <w:rPr>
          <w:rFonts w:ascii="Arial" w:hAnsi="Arial" w:cs="Arial"/>
          <w:i/>
          <w:sz w:val="20"/>
          <w:szCs w:val="20"/>
          <w:lang w:val="en-GB"/>
        </w:rPr>
        <w:t>e</w:t>
      </w:r>
      <w:proofErr w:type="spellEnd"/>
      <w:r w:rsidR="00FC426A" w:rsidRPr="00187497">
        <w:rPr>
          <w:rFonts w:ascii="Arial" w:hAnsi="Arial" w:cs="Arial"/>
          <w:i/>
          <w:sz w:val="20"/>
          <w:szCs w:val="20"/>
          <w:lang w:val="en-GB"/>
        </w:rPr>
        <w:t>“,</w:t>
      </w:r>
      <w:r w:rsidR="004E72C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FC426A" w:rsidRPr="00187497">
        <w:rPr>
          <w:rFonts w:ascii="Arial" w:hAnsi="Arial" w:cs="Arial"/>
          <w:b/>
          <w:sz w:val="20"/>
          <w:szCs w:val="20"/>
          <w:lang w:val="en-GB"/>
        </w:rPr>
        <w:t>Bechert</w:t>
      </w:r>
      <w:proofErr w:type="spellEnd"/>
      <w:r w:rsidR="00FC426A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427A55">
        <w:rPr>
          <w:rFonts w:ascii="Arial" w:hAnsi="Arial" w:cs="Arial"/>
          <w:sz w:val="20"/>
          <w:szCs w:val="20"/>
          <w:lang w:val="en-GB"/>
        </w:rPr>
        <w:t>explains</w:t>
      </w:r>
      <w:r w:rsidR="00FC426A" w:rsidRPr="00187497">
        <w:rPr>
          <w:rFonts w:ascii="Arial" w:hAnsi="Arial" w:cs="Arial"/>
          <w:sz w:val="20"/>
          <w:szCs w:val="20"/>
          <w:lang w:val="en-GB"/>
        </w:rPr>
        <w:t xml:space="preserve">. </w:t>
      </w:r>
      <w:r w:rsidR="00427A55" w:rsidRPr="00427A55">
        <w:rPr>
          <w:rFonts w:ascii="Arial" w:hAnsi="Arial" w:cs="Arial"/>
          <w:i/>
          <w:iCs/>
          <w:sz w:val="20"/>
          <w:szCs w:val="20"/>
          <w:lang w:val="en-GB"/>
        </w:rPr>
        <w:t>“Whereas</w:t>
      </w:r>
      <w:r w:rsidR="00427A55">
        <w:rPr>
          <w:rFonts w:ascii="Arial" w:hAnsi="Arial" w:cs="Arial"/>
          <w:sz w:val="20"/>
          <w:szCs w:val="20"/>
          <w:lang w:val="en-GB"/>
        </w:rPr>
        <w:t xml:space="preserve"> </w:t>
      </w:r>
      <w:r w:rsidR="00FC426A" w:rsidRPr="00187497">
        <w:rPr>
          <w:rFonts w:ascii="Arial" w:hAnsi="Arial" w:cs="Arial"/>
          <w:i/>
          <w:sz w:val="20"/>
          <w:szCs w:val="20"/>
          <w:lang w:val="en-GB"/>
        </w:rPr>
        <w:t>Neue</w:t>
      </w:r>
      <w:r w:rsidR="00427A55">
        <w:rPr>
          <w:rFonts w:ascii="Arial" w:hAnsi="Arial" w:cs="Arial"/>
          <w:i/>
          <w:sz w:val="20"/>
          <w:szCs w:val="20"/>
          <w:lang w:val="en-GB"/>
        </w:rPr>
        <w:t>r</w:t>
      </w:r>
      <w:r w:rsidR="00FC426A" w:rsidRPr="00187497">
        <w:rPr>
          <w:rFonts w:ascii="Arial" w:hAnsi="Arial" w:cs="Arial"/>
          <w:i/>
          <w:sz w:val="20"/>
          <w:szCs w:val="20"/>
          <w:lang w:val="en-GB"/>
        </w:rPr>
        <w:t xml:space="preserve"> Wall </w:t>
      </w:r>
      <w:r w:rsidR="00427A55">
        <w:rPr>
          <w:rFonts w:ascii="Arial" w:hAnsi="Arial" w:cs="Arial"/>
          <w:i/>
          <w:sz w:val="20"/>
          <w:szCs w:val="20"/>
          <w:lang w:val="en-GB"/>
        </w:rPr>
        <w:t xml:space="preserve">had to contend with vacancies for years, especially </w:t>
      </w:r>
      <w:r w:rsidR="00AA7A61">
        <w:rPr>
          <w:rFonts w:ascii="Arial" w:hAnsi="Arial" w:cs="Arial"/>
          <w:i/>
          <w:sz w:val="20"/>
          <w:szCs w:val="20"/>
          <w:lang w:val="en-GB"/>
        </w:rPr>
        <w:t>at</w:t>
      </w:r>
      <w:r w:rsidR="00427A55">
        <w:rPr>
          <w:rFonts w:ascii="Arial" w:hAnsi="Arial" w:cs="Arial"/>
          <w:i/>
          <w:sz w:val="20"/>
          <w:szCs w:val="20"/>
          <w:lang w:val="en-GB"/>
        </w:rPr>
        <w:t xml:space="preserve"> the </w:t>
      </w:r>
      <w:r w:rsidR="00FC426A" w:rsidRPr="00187497">
        <w:rPr>
          <w:rFonts w:ascii="Arial" w:hAnsi="Arial" w:cs="Arial"/>
          <w:i/>
          <w:sz w:val="20"/>
          <w:szCs w:val="20"/>
          <w:lang w:val="en-GB"/>
        </w:rPr>
        <w:t>HafenCity</w:t>
      </w:r>
      <w:r w:rsidR="00AA7A61">
        <w:rPr>
          <w:rFonts w:ascii="Arial" w:hAnsi="Arial" w:cs="Arial"/>
          <w:i/>
          <w:sz w:val="20"/>
          <w:szCs w:val="20"/>
          <w:lang w:val="en-GB"/>
        </w:rPr>
        <w:t xml:space="preserve"> end, it is now almost fully let – and </w:t>
      </w:r>
      <w:r w:rsidR="004E72C7">
        <w:rPr>
          <w:rFonts w:ascii="Arial" w:hAnsi="Arial" w:cs="Arial"/>
          <w:i/>
          <w:sz w:val="20"/>
          <w:szCs w:val="20"/>
          <w:lang w:val="en-GB"/>
        </w:rPr>
        <w:t xml:space="preserve">with its new tenants it </w:t>
      </w:r>
      <w:r w:rsidR="00AA7A61">
        <w:rPr>
          <w:rFonts w:ascii="Arial" w:hAnsi="Arial" w:cs="Arial"/>
          <w:i/>
          <w:sz w:val="20"/>
          <w:szCs w:val="20"/>
          <w:lang w:val="en-GB"/>
        </w:rPr>
        <w:t>offers customers with a taste for luxury a shopping experience of the highest quality</w:t>
      </w:r>
      <w:r w:rsidR="004E72C7">
        <w:rPr>
          <w:rFonts w:ascii="Arial" w:hAnsi="Arial" w:cs="Arial"/>
          <w:i/>
          <w:sz w:val="20"/>
          <w:szCs w:val="20"/>
          <w:lang w:val="en-GB"/>
        </w:rPr>
        <w:t xml:space="preserve"> all along the street</w:t>
      </w:r>
      <w:r w:rsidR="00AA7A61">
        <w:rPr>
          <w:rFonts w:ascii="Arial" w:hAnsi="Arial" w:cs="Arial"/>
          <w:i/>
          <w:sz w:val="20"/>
          <w:szCs w:val="20"/>
          <w:lang w:val="en-GB"/>
        </w:rPr>
        <w:t>.”</w:t>
      </w:r>
      <w:r w:rsidR="00443443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57018435" w14:textId="77777777" w:rsidR="002D1E20" w:rsidRPr="00187497" w:rsidRDefault="002D1E20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039BB6B" w14:textId="5CCCE8B5" w:rsidR="0090748B" w:rsidRPr="00187497" w:rsidRDefault="00852DF4" w:rsidP="0090748B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Central area</w:t>
      </w:r>
      <w:r w:rsidR="003026A8" w:rsidRPr="00187497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>
        <w:rPr>
          <w:rFonts w:ascii="Arial" w:hAnsi="Arial" w:cs="Arial"/>
          <w:b/>
          <w:sz w:val="20"/>
          <w:szCs w:val="20"/>
          <w:lang w:val="en-GB"/>
        </w:rPr>
        <w:t>small spaces</w:t>
      </w:r>
      <w:r w:rsidR="003026A8" w:rsidRPr="00187497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especially for</w:t>
      </w:r>
      <w:r w:rsidR="003026A8" w:rsidRPr="0018749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57C8F">
        <w:rPr>
          <w:rFonts w:ascii="Arial" w:hAnsi="Arial" w:cs="Arial"/>
          <w:b/>
          <w:sz w:val="20"/>
          <w:szCs w:val="20"/>
          <w:lang w:val="en-GB"/>
        </w:rPr>
        <w:t xml:space="preserve">fashion/apparel </w:t>
      </w:r>
    </w:p>
    <w:p w14:paraId="71D7F3BA" w14:textId="717146F2" w:rsidR="0090748B" w:rsidRPr="00187497" w:rsidRDefault="006917AE" w:rsidP="0090748B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About</w:t>
      </w:r>
      <w:r w:rsidR="00F83BDA" w:rsidRPr="00187497">
        <w:rPr>
          <w:rFonts w:ascii="Arial" w:hAnsi="Arial" w:cs="Arial"/>
          <w:sz w:val="20"/>
          <w:szCs w:val="20"/>
          <w:lang w:val="en-GB"/>
        </w:rPr>
        <w:t xml:space="preserve"> 40 % </w:t>
      </w:r>
      <w:r>
        <w:rPr>
          <w:rFonts w:ascii="Arial" w:hAnsi="Arial" w:cs="Arial"/>
          <w:sz w:val="20"/>
          <w:szCs w:val="20"/>
          <w:lang w:val="en-GB"/>
        </w:rPr>
        <w:t xml:space="preserve">of all the rental </w:t>
      </w:r>
      <w:r w:rsidR="000C431C">
        <w:rPr>
          <w:rFonts w:ascii="Arial" w:hAnsi="Arial" w:cs="Arial"/>
          <w:sz w:val="20"/>
          <w:szCs w:val="20"/>
          <w:lang w:val="en-GB"/>
        </w:rPr>
        <w:t>contracts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231D9">
        <w:rPr>
          <w:rFonts w:ascii="Arial" w:hAnsi="Arial" w:cs="Arial"/>
          <w:sz w:val="20"/>
          <w:szCs w:val="20"/>
          <w:lang w:val="en-GB"/>
        </w:rPr>
        <w:t>recorded</w:t>
      </w:r>
      <w:r>
        <w:rPr>
          <w:rFonts w:ascii="Arial" w:hAnsi="Arial" w:cs="Arial"/>
          <w:sz w:val="20"/>
          <w:szCs w:val="20"/>
          <w:lang w:val="en-GB"/>
        </w:rPr>
        <w:t xml:space="preserve"> in Hamburg’s city centre were concluded for areas up to </w:t>
      </w:r>
      <w:r w:rsidRPr="00187497">
        <w:rPr>
          <w:rFonts w:ascii="Arial" w:hAnsi="Arial" w:cs="Arial"/>
          <w:sz w:val="20"/>
          <w:szCs w:val="20"/>
          <w:lang w:val="en-GB"/>
        </w:rPr>
        <w:t>150 m²</w:t>
      </w:r>
      <w:r>
        <w:rPr>
          <w:rFonts w:ascii="Arial" w:hAnsi="Arial" w:cs="Arial"/>
          <w:sz w:val="20"/>
          <w:szCs w:val="20"/>
          <w:lang w:val="en-GB"/>
        </w:rPr>
        <w:t>;</w:t>
      </w:r>
      <w:r w:rsidR="00F83BDA" w:rsidRPr="00187497">
        <w:rPr>
          <w:rFonts w:ascii="Arial" w:hAnsi="Arial" w:cs="Arial"/>
          <w:sz w:val="20"/>
          <w:szCs w:val="20"/>
          <w:lang w:val="en-GB"/>
        </w:rPr>
        <w:t xml:space="preserve"> 36 % </w:t>
      </w:r>
      <w:r>
        <w:rPr>
          <w:rFonts w:ascii="Arial" w:hAnsi="Arial" w:cs="Arial"/>
          <w:sz w:val="20"/>
          <w:szCs w:val="20"/>
          <w:lang w:val="en-GB"/>
        </w:rPr>
        <w:t xml:space="preserve">were in the size range150 to 500 </w:t>
      </w:r>
      <w:r w:rsidR="00F83BDA" w:rsidRPr="00187497">
        <w:rPr>
          <w:rFonts w:ascii="Arial" w:hAnsi="Arial" w:cs="Arial"/>
          <w:sz w:val="20"/>
          <w:szCs w:val="20"/>
          <w:lang w:val="en-GB"/>
        </w:rPr>
        <w:t>m²</w:t>
      </w:r>
      <w:r>
        <w:rPr>
          <w:rFonts w:ascii="Arial" w:hAnsi="Arial" w:cs="Arial"/>
          <w:sz w:val="20"/>
          <w:szCs w:val="20"/>
          <w:lang w:val="en-GB"/>
        </w:rPr>
        <w:t xml:space="preserve">, and only </w:t>
      </w:r>
      <w:r w:rsidR="00F83BDA" w:rsidRPr="00187497">
        <w:rPr>
          <w:rFonts w:ascii="Arial" w:hAnsi="Arial" w:cs="Arial"/>
          <w:sz w:val="20"/>
          <w:szCs w:val="20"/>
          <w:lang w:val="en-GB"/>
        </w:rPr>
        <w:t xml:space="preserve">10 % </w:t>
      </w:r>
      <w:r>
        <w:rPr>
          <w:rFonts w:ascii="Arial" w:hAnsi="Arial" w:cs="Arial"/>
          <w:sz w:val="20"/>
          <w:szCs w:val="20"/>
          <w:lang w:val="en-GB"/>
        </w:rPr>
        <w:t xml:space="preserve">of all the contracts were for a volume exceeding </w:t>
      </w:r>
      <w:r w:rsidR="00F83BDA" w:rsidRPr="00187497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F83BDA" w:rsidRPr="00187497">
        <w:rPr>
          <w:rFonts w:ascii="Arial" w:hAnsi="Arial" w:cs="Arial"/>
          <w:sz w:val="20"/>
          <w:szCs w:val="20"/>
          <w:lang w:val="en-GB"/>
        </w:rPr>
        <w:t xml:space="preserve">000 m². </w:t>
      </w:r>
      <w:r>
        <w:rPr>
          <w:rFonts w:ascii="Arial" w:hAnsi="Arial" w:cs="Arial"/>
          <w:i/>
          <w:sz w:val="20"/>
          <w:szCs w:val="20"/>
          <w:lang w:val="en-GB"/>
        </w:rPr>
        <w:t xml:space="preserve">“Since companies and restaurant proprietors </w:t>
      </w:r>
      <w:r w:rsidR="00C60438">
        <w:rPr>
          <w:rFonts w:ascii="Arial" w:hAnsi="Arial" w:cs="Arial"/>
          <w:i/>
          <w:sz w:val="20"/>
          <w:szCs w:val="20"/>
          <w:lang w:val="en-GB"/>
        </w:rPr>
        <w:t xml:space="preserve">are currently faced with a reduced level of productivity per area unit, the trend towards smaller </w:t>
      </w:r>
      <w:r w:rsidR="00F57C8F">
        <w:rPr>
          <w:rFonts w:ascii="Arial" w:hAnsi="Arial" w:cs="Arial"/>
          <w:i/>
          <w:sz w:val="20"/>
          <w:szCs w:val="20"/>
          <w:lang w:val="en-GB"/>
        </w:rPr>
        <w:t>shop spaces</w:t>
      </w:r>
      <w:r w:rsidR="007372F4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60438">
        <w:rPr>
          <w:rFonts w:ascii="Arial" w:hAnsi="Arial" w:cs="Arial"/>
          <w:i/>
          <w:sz w:val="20"/>
          <w:szCs w:val="20"/>
          <w:lang w:val="en-GB"/>
        </w:rPr>
        <w:t>is continuing”</w:t>
      </w:r>
      <w:r w:rsidR="00F83BDA" w:rsidRPr="00187497">
        <w:rPr>
          <w:rFonts w:ascii="Arial" w:hAnsi="Arial" w:cs="Arial"/>
          <w:i/>
          <w:sz w:val="20"/>
          <w:szCs w:val="20"/>
          <w:lang w:val="en-GB"/>
        </w:rPr>
        <w:t>,</w:t>
      </w:r>
      <w:r w:rsidR="00F83BDA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F83BDA" w:rsidRPr="00187497">
        <w:rPr>
          <w:rFonts w:ascii="Arial" w:hAnsi="Arial" w:cs="Arial"/>
          <w:b/>
          <w:sz w:val="20"/>
          <w:szCs w:val="20"/>
          <w:lang w:val="en-GB"/>
        </w:rPr>
        <w:t>Bechert</w:t>
      </w:r>
      <w:r w:rsidR="00C6043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231D9">
        <w:rPr>
          <w:rFonts w:ascii="Arial" w:hAnsi="Arial" w:cs="Arial"/>
          <w:bCs/>
          <w:sz w:val="20"/>
          <w:szCs w:val="20"/>
          <w:lang w:val="en-GB"/>
        </w:rPr>
        <w:t>explains</w:t>
      </w:r>
      <w:r w:rsidR="00F83BDA" w:rsidRPr="00187497">
        <w:rPr>
          <w:rFonts w:ascii="Arial" w:hAnsi="Arial" w:cs="Arial"/>
          <w:sz w:val="20"/>
          <w:szCs w:val="20"/>
          <w:lang w:val="en-GB"/>
        </w:rPr>
        <w:t>.</w:t>
      </w:r>
      <w:r w:rsidR="009E7DD1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C60438">
        <w:rPr>
          <w:rFonts w:ascii="Arial" w:hAnsi="Arial" w:cs="Arial"/>
          <w:sz w:val="20"/>
          <w:szCs w:val="20"/>
          <w:lang w:val="en-GB"/>
        </w:rPr>
        <w:t xml:space="preserve">There is a corresponding demand for small to medium-sized shops. </w:t>
      </w:r>
      <w:r w:rsidR="00215DD5">
        <w:rPr>
          <w:rFonts w:ascii="Arial" w:hAnsi="Arial" w:cs="Arial"/>
          <w:sz w:val="20"/>
          <w:szCs w:val="20"/>
          <w:lang w:val="en-GB"/>
        </w:rPr>
        <w:t>About</w:t>
      </w:r>
      <w:r w:rsidR="00964F13" w:rsidRPr="00187497">
        <w:rPr>
          <w:rFonts w:ascii="Arial" w:hAnsi="Arial" w:cs="Arial"/>
          <w:sz w:val="20"/>
          <w:szCs w:val="20"/>
          <w:lang w:val="en-GB"/>
        </w:rPr>
        <w:t xml:space="preserve"> 47 % </w:t>
      </w:r>
      <w:r w:rsidR="00215DD5">
        <w:rPr>
          <w:rFonts w:ascii="Arial" w:hAnsi="Arial" w:cs="Arial"/>
          <w:sz w:val="20"/>
          <w:szCs w:val="20"/>
          <w:lang w:val="en-GB"/>
        </w:rPr>
        <w:t xml:space="preserve">of total take-up in the city centre was by clothing companies, </w:t>
      </w:r>
      <w:r w:rsidR="003026A8" w:rsidRPr="00187497">
        <w:rPr>
          <w:rFonts w:ascii="Arial" w:hAnsi="Arial" w:cs="Arial"/>
          <w:sz w:val="20"/>
          <w:szCs w:val="20"/>
          <w:lang w:val="en-GB"/>
        </w:rPr>
        <w:t xml:space="preserve">15 % </w:t>
      </w:r>
      <w:r w:rsidR="00215DD5">
        <w:rPr>
          <w:rFonts w:ascii="Arial" w:hAnsi="Arial" w:cs="Arial"/>
          <w:sz w:val="20"/>
          <w:szCs w:val="20"/>
          <w:lang w:val="en-GB"/>
        </w:rPr>
        <w:t xml:space="preserve">by restaurants – </w:t>
      </w:r>
      <w:r w:rsidR="000C431C">
        <w:rPr>
          <w:rFonts w:ascii="Arial" w:hAnsi="Arial" w:cs="Arial"/>
          <w:sz w:val="20"/>
          <w:szCs w:val="20"/>
          <w:lang w:val="en-GB"/>
        </w:rPr>
        <w:t>which is</w:t>
      </w:r>
      <w:r w:rsidR="00215DD5">
        <w:rPr>
          <w:rFonts w:ascii="Arial" w:hAnsi="Arial" w:cs="Arial"/>
          <w:sz w:val="20"/>
          <w:szCs w:val="20"/>
          <w:lang w:val="en-GB"/>
        </w:rPr>
        <w:t xml:space="preserve"> considerably more than during the pandemic.</w:t>
      </w:r>
      <w:r w:rsidR="003026A8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 w:rsidR="00215DD5">
        <w:rPr>
          <w:rFonts w:ascii="Arial" w:hAnsi="Arial" w:cs="Arial"/>
          <w:i/>
          <w:sz w:val="20"/>
          <w:szCs w:val="20"/>
          <w:lang w:val="en-GB"/>
        </w:rPr>
        <w:t xml:space="preserve">“The eight percent share of the automobile sector is </w:t>
      </w:r>
      <w:r w:rsidR="000C431C">
        <w:rPr>
          <w:rFonts w:ascii="Arial" w:hAnsi="Arial" w:cs="Arial"/>
          <w:i/>
          <w:sz w:val="20"/>
          <w:szCs w:val="20"/>
          <w:lang w:val="en-GB"/>
        </w:rPr>
        <w:t xml:space="preserve">due to the </w:t>
      </w:r>
      <w:r w:rsidR="004231D9">
        <w:rPr>
          <w:rFonts w:ascii="Arial" w:hAnsi="Arial" w:cs="Arial"/>
          <w:i/>
          <w:sz w:val="20"/>
          <w:szCs w:val="20"/>
          <w:lang w:val="en-GB"/>
        </w:rPr>
        <w:t>arrival</w:t>
      </w:r>
      <w:r w:rsidR="000C431C">
        <w:rPr>
          <w:rFonts w:ascii="Arial" w:hAnsi="Arial" w:cs="Arial"/>
          <w:i/>
          <w:sz w:val="20"/>
          <w:szCs w:val="20"/>
          <w:lang w:val="en-GB"/>
        </w:rPr>
        <w:t xml:space="preserve"> of </w:t>
      </w:r>
      <w:proofErr w:type="spellStart"/>
      <w:r w:rsidR="003026A8" w:rsidRPr="00187497">
        <w:rPr>
          <w:rFonts w:ascii="Arial" w:hAnsi="Arial" w:cs="Arial"/>
          <w:i/>
          <w:sz w:val="20"/>
          <w:szCs w:val="20"/>
          <w:lang w:val="en-GB"/>
        </w:rPr>
        <w:t>VinFast</w:t>
      </w:r>
      <w:proofErr w:type="spellEnd"/>
      <w:r w:rsidR="003026A8" w:rsidRPr="0018749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C431C">
        <w:rPr>
          <w:rFonts w:ascii="Arial" w:hAnsi="Arial" w:cs="Arial"/>
          <w:i/>
          <w:sz w:val="20"/>
          <w:szCs w:val="20"/>
          <w:lang w:val="en-GB"/>
        </w:rPr>
        <w:t>a</w:t>
      </w:r>
      <w:r w:rsidR="003026A8" w:rsidRPr="00187497">
        <w:rPr>
          <w:rFonts w:ascii="Arial" w:hAnsi="Arial" w:cs="Arial"/>
          <w:i/>
          <w:sz w:val="20"/>
          <w:szCs w:val="20"/>
          <w:lang w:val="en-GB"/>
        </w:rPr>
        <w:t>nd Aston Martin</w:t>
      </w:r>
      <w:r w:rsidR="000C431C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3026A8" w:rsidRPr="00187497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0C431C">
        <w:rPr>
          <w:rFonts w:ascii="Arial" w:hAnsi="Arial" w:cs="Arial"/>
          <w:i/>
          <w:sz w:val="20"/>
          <w:szCs w:val="20"/>
          <w:lang w:val="en-GB"/>
        </w:rPr>
        <w:t xml:space="preserve">the past, contracts of this kind directly in the central area were scarcely conceivable, but they are a further indication of </w:t>
      </w:r>
      <w:r w:rsidR="00D263DC">
        <w:rPr>
          <w:rFonts w:ascii="Arial" w:hAnsi="Arial" w:cs="Arial"/>
          <w:i/>
          <w:sz w:val="20"/>
          <w:szCs w:val="20"/>
          <w:lang w:val="en-GB"/>
        </w:rPr>
        <w:t>the sector’s</w:t>
      </w:r>
      <w:r w:rsidR="000C431C">
        <w:rPr>
          <w:rFonts w:ascii="Arial" w:hAnsi="Arial" w:cs="Arial"/>
          <w:i/>
          <w:sz w:val="20"/>
          <w:szCs w:val="20"/>
          <w:lang w:val="en-GB"/>
        </w:rPr>
        <w:t xml:space="preserve"> flexibility”, </w:t>
      </w:r>
      <w:r w:rsidR="003026A8" w:rsidRPr="00187497">
        <w:rPr>
          <w:rFonts w:ascii="Arial" w:hAnsi="Arial" w:cs="Arial"/>
          <w:b/>
          <w:sz w:val="20"/>
          <w:szCs w:val="20"/>
          <w:lang w:val="en-GB"/>
        </w:rPr>
        <w:t>Bechert</w:t>
      </w:r>
      <w:r w:rsidR="000C431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C431C">
        <w:rPr>
          <w:rFonts w:ascii="Arial" w:hAnsi="Arial" w:cs="Arial"/>
          <w:bCs/>
          <w:sz w:val="20"/>
          <w:szCs w:val="20"/>
          <w:lang w:val="en-GB"/>
        </w:rPr>
        <w:t>says</w:t>
      </w:r>
      <w:r w:rsidR="003026A8" w:rsidRPr="00187497">
        <w:rPr>
          <w:rFonts w:ascii="Arial" w:hAnsi="Arial" w:cs="Arial"/>
          <w:sz w:val="20"/>
          <w:szCs w:val="20"/>
          <w:lang w:val="en-GB"/>
        </w:rPr>
        <w:t>.</w:t>
      </w:r>
    </w:p>
    <w:p w14:paraId="47BED0AA" w14:textId="77777777" w:rsidR="000C431C" w:rsidRDefault="000C431C" w:rsidP="0090748B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23C83D15" w14:textId="137B5401" w:rsidR="00C82FC1" w:rsidRPr="00187497" w:rsidRDefault="00C82FC1" w:rsidP="0090748B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187497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HafenCity: </w:t>
      </w:r>
      <w:r w:rsidR="00F32337" w:rsidRPr="00187497">
        <w:rPr>
          <w:rFonts w:ascii="Arial" w:hAnsi="Arial" w:cs="Arial"/>
          <w:b/>
          <w:sz w:val="20"/>
          <w:szCs w:val="20"/>
          <w:lang w:val="en-GB"/>
        </w:rPr>
        <w:t xml:space="preserve">WHU </w:t>
      </w:r>
      <w:r w:rsidR="002F682E">
        <w:rPr>
          <w:rFonts w:ascii="Arial" w:hAnsi="Arial" w:cs="Arial"/>
          <w:b/>
          <w:sz w:val="20"/>
          <w:szCs w:val="20"/>
          <w:lang w:val="en-GB"/>
        </w:rPr>
        <w:t>as a district magnet</w:t>
      </w:r>
    </w:p>
    <w:p w14:paraId="53DC09F9" w14:textId="45F54FEC" w:rsidR="0090748B" w:rsidRPr="00187497" w:rsidRDefault="00E53D96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 over 85 % of the volume let in the HafenCity in 2022, t</w:t>
      </w:r>
      <w:r w:rsidR="00906563">
        <w:rPr>
          <w:rFonts w:ascii="Arial" w:hAnsi="Arial" w:cs="Arial"/>
          <w:sz w:val="20"/>
          <w:szCs w:val="20"/>
          <w:lang w:val="en-GB"/>
        </w:rPr>
        <w:t>he</w:t>
      </w:r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‘</w:t>
      </w:r>
      <w:r w:rsidR="006A622B" w:rsidRPr="00187497">
        <w:rPr>
          <w:rFonts w:ascii="Arial" w:hAnsi="Arial" w:cs="Arial"/>
          <w:sz w:val="20"/>
          <w:szCs w:val="20"/>
          <w:lang w:val="en-GB"/>
        </w:rPr>
        <w:t>Westfield Hamburg-</w:t>
      </w:r>
      <w:proofErr w:type="spellStart"/>
      <w:r w:rsidR="006A622B" w:rsidRPr="00187497">
        <w:rPr>
          <w:rFonts w:ascii="Arial" w:hAnsi="Arial" w:cs="Arial"/>
          <w:sz w:val="20"/>
          <w:szCs w:val="20"/>
          <w:lang w:val="en-GB"/>
        </w:rPr>
        <w:t>Überseequartier</w:t>
      </w:r>
      <w:proofErr w:type="spellEnd"/>
      <w:r>
        <w:rPr>
          <w:rFonts w:ascii="Arial" w:hAnsi="Arial" w:cs="Arial"/>
          <w:sz w:val="20"/>
          <w:szCs w:val="20"/>
          <w:lang w:val="en-GB"/>
        </w:rPr>
        <w:t>’</w:t>
      </w:r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 (WHU) </w:t>
      </w:r>
      <w:r w:rsidR="004231D9">
        <w:rPr>
          <w:rFonts w:ascii="Arial" w:hAnsi="Arial" w:cs="Arial"/>
          <w:sz w:val="20"/>
          <w:szCs w:val="20"/>
          <w:lang w:val="en-GB"/>
        </w:rPr>
        <w:t>has shown</w:t>
      </w:r>
      <w:r>
        <w:rPr>
          <w:rFonts w:ascii="Arial" w:hAnsi="Arial" w:cs="Arial"/>
          <w:sz w:val="20"/>
          <w:szCs w:val="20"/>
          <w:lang w:val="en-GB"/>
        </w:rPr>
        <w:t xml:space="preserve"> itself to be a magnet for the district.</w:t>
      </w:r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developer</w:t>
      </w:r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A622B" w:rsidRPr="00187497">
        <w:rPr>
          <w:rFonts w:ascii="Arial" w:hAnsi="Arial" w:cs="Arial"/>
          <w:sz w:val="20"/>
          <w:szCs w:val="20"/>
          <w:lang w:val="en-GB"/>
        </w:rPr>
        <w:t>Unibail</w:t>
      </w:r>
      <w:proofErr w:type="spellEnd"/>
      <w:r w:rsidR="006A622B" w:rsidRPr="00187497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6A622B" w:rsidRPr="00187497">
        <w:rPr>
          <w:rFonts w:ascii="Arial" w:hAnsi="Arial" w:cs="Arial"/>
          <w:sz w:val="20"/>
          <w:szCs w:val="20"/>
          <w:lang w:val="en-GB"/>
        </w:rPr>
        <w:t>Rodamco</w:t>
      </w:r>
      <w:proofErr w:type="spellEnd"/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-Westfield </w:t>
      </w:r>
      <w:r>
        <w:rPr>
          <w:rFonts w:ascii="Arial" w:hAnsi="Arial" w:cs="Arial"/>
          <w:sz w:val="20"/>
          <w:szCs w:val="20"/>
          <w:lang w:val="en-GB"/>
        </w:rPr>
        <w:t xml:space="preserve">acquired five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Inditex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brands, </w:t>
      </w:r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H&amp;M, Intersport, GANT </w:t>
      </w:r>
      <w:r>
        <w:rPr>
          <w:rFonts w:ascii="Arial" w:hAnsi="Arial" w:cs="Arial"/>
          <w:sz w:val="20"/>
          <w:szCs w:val="20"/>
          <w:lang w:val="en-GB"/>
        </w:rPr>
        <w:t>a</w:t>
      </w:r>
      <w:r w:rsidR="006A622B" w:rsidRPr="00187497">
        <w:rPr>
          <w:rFonts w:ascii="Arial" w:hAnsi="Arial" w:cs="Arial"/>
          <w:sz w:val="20"/>
          <w:szCs w:val="20"/>
          <w:lang w:val="en-GB"/>
        </w:rPr>
        <w:t>nd Hugo Boss</w:t>
      </w:r>
      <w:r>
        <w:rPr>
          <w:rFonts w:ascii="Arial" w:hAnsi="Arial" w:cs="Arial"/>
          <w:sz w:val="20"/>
          <w:szCs w:val="20"/>
          <w:lang w:val="en-GB"/>
        </w:rPr>
        <w:t xml:space="preserve"> as additional tenants, each with its latest store concept.</w:t>
      </w:r>
      <w:r w:rsidR="006A622B" w:rsidRPr="0018749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As an ensemble of 14 buildings, the </w:t>
      </w:r>
      <w:r w:rsidR="0078647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WHU </w:t>
      </w:r>
      <w:r w:rsidR="00044465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will become</w:t>
      </w:r>
      <w:r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 a new flagship destination </w:t>
      </w:r>
      <w:r w:rsidR="00F3233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in Hamburg</w:t>
      </w:r>
      <w:r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, with </w:t>
      </w:r>
      <w:r w:rsidR="00CD2651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retail outlets, entertainment concepts, over 40 restaurant units, </w:t>
      </w:r>
      <w:r w:rsidR="0078647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579 </w:t>
      </w:r>
      <w:r w:rsidR="00CD2651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apartments</w:t>
      </w:r>
      <w:r w:rsidR="0078647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, </w:t>
      </w:r>
      <w:r w:rsidR="00CD2651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offices for</w:t>
      </w:r>
      <w:r w:rsidR="0078647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 4</w:t>
      </w:r>
      <w:r w:rsidR="00CD2651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,</w:t>
      </w:r>
      <w:r w:rsidR="0078647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000 </w:t>
      </w:r>
      <w:r w:rsidR="00CD2651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workplaces, three hotels and a cruise ship terminal.</w:t>
      </w:r>
      <w:r w:rsidR="0078647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 </w:t>
      </w:r>
      <w:r w:rsidR="00044465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It is scheduled to open in the spring of 2024. With a share of around</w:t>
      </w:r>
      <w:r w:rsidR="00F3233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 75 %</w:t>
      </w:r>
      <w:r w:rsidR="00044465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, it is </w:t>
      </w:r>
      <w:r w:rsidR="000F34D3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clothing businesses that dominate the rental scene in the</w:t>
      </w:r>
      <w:r w:rsidR="00F32337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 HafenCity</w:t>
      </w:r>
      <w:r w:rsidR="004231D9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 as elsewhere</w:t>
      </w:r>
      <w:r w:rsidR="000F34D3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. The restaurant trade, on the other hand, achieved only </w:t>
      </w:r>
      <w:r w:rsidR="00556F5C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 xml:space="preserve">2 % </w:t>
      </w:r>
      <w:r w:rsidR="000F34D3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– an extremely small share</w:t>
      </w:r>
      <w:r w:rsidR="00556F5C" w:rsidRPr="00187497">
        <w:rPr>
          <w:rFonts w:ascii="Arial" w:hAnsi="Arial"/>
          <w:color w:val="0A1E2D"/>
          <w:sz w:val="20"/>
          <w:szCs w:val="26"/>
          <w:shd w:val="clear" w:color="auto" w:fill="FFFFFF"/>
          <w:lang w:val="en-GB"/>
        </w:rPr>
        <w:t>.</w:t>
      </w:r>
    </w:p>
    <w:p w14:paraId="3B7769E7" w14:textId="77777777" w:rsidR="006A4A25" w:rsidRPr="00187497" w:rsidRDefault="006A4A25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853EE42" w14:textId="2A5866EF" w:rsidR="003C34BA" w:rsidRPr="00E615B7" w:rsidRDefault="003C34BA" w:rsidP="003C34B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E615B7">
        <w:rPr>
          <w:rFonts w:ascii="Arial" w:hAnsi="Arial"/>
          <w:sz w:val="20"/>
          <w:szCs w:val="20"/>
          <w:lang w:val="en-GB"/>
        </w:rPr>
        <w:t xml:space="preserve">The </w:t>
      </w:r>
      <w:hyperlink r:id="rId8" w:history="1">
        <w:r w:rsidRPr="00E615B7">
          <w:rPr>
            <w:rStyle w:val="Hyperlink"/>
            <w:rFonts w:ascii="Arial" w:hAnsi="Arial"/>
            <w:sz w:val="20"/>
            <w:szCs w:val="20"/>
            <w:lang w:val="en-GB"/>
          </w:rPr>
          <w:t xml:space="preserve">G&amp;B Market </w:t>
        </w:r>
        <w:r w:rsidR="002D0427">
          <w:rPr>
            <w:rStyle w:val="Hyperlink"/>
            <w:rFonts w:ascii="Arial" w:hAnsi="Arial"/>
            <w:sz w:val="20"/>
            <w:szCs w:val="20"/>
            <w:lang w:val="en-GB"/>
          </w:rPr>
          <w:t>report</w:t>
        </w:r>
        <w:r w:rsidRPr="00E615B7">
          <w:rPr>
            <w:rStyle w:val="Hyperlink"/>
            <w:rFonts w:ascii="Arial" w:hAnsi="Arial"/>
            <w:sz w:val="20"/>
            <w:szCs w:val="20"/>
            <w:lang w:val="en-GB"/>
          </w:rPr>
          <w:t xml:space="preserve"> </w:t>
        </w:r>
        <w:r w:rsidR="002D0427">
          <w:rPr>
            <w:rStyle w:val="Hyperlink"/>
            <w:rFonts w:ascii="Arial" w:hAnsi="Arial"/>
            <w:sz w:val="20"/>
            <w:szCs w:val="20"/>
            <w:lang w:val="en-GB"/>
          </w:rPr>
          <w:t>r</w:t>
        </w:r>
        <w:r w:rsidRPr="00E615B7">
          <w:rPr>
            <w:rStyle w:val="Hyperlink"/>
            <w:rFonts w:ascii="Arial" w:hAnsi="Arial"/>
            <w:sz w:val="20"/>
            <w:szCs w:val="20"/>
            <w:lang w:val="en-GB"/>
          </w:rPr>
          <w:t>etail Hamburg</w:t>
        </w:r>
      </w:hyperlink>
      <w:bookmarkStart w:id="0" w:name="_GoBack"/>
      <w:bookmarkEnd w:id="0"/>
      <w:r w:rsidRPr="00E615B7">
        <w:rPr>
          <w:rStyle w:val="Hyperlink"/>
          <w:rFonts w:ascii="Arial" w:hAnsi="Arial"/>
          <w:sz w:val="20"/>
          <w:szCs w:val="20"/>
          <w:lang w:val="en-GB"/>
        </w:rPr>
        <w:t xml:space="preserve"> 2022/2023</w:t>
      </w:r>
      <w:r w:rsidRPr="00E615B7">
        <w:rPr>
          <w:rFonts w:ascii="Arial" w:hAnsi="Arial"/>
          <w:sz w:val="20"/>
          <w:szCs w:val="20"/>
          <w:lang w:val="en-GB"/>
        </w:rPr>
        <w:t xml:space="preserve"> is available on our website for you to download.</w:t>
      </w:r>
    </w:p>
    <w:p w14:paraId="35AC436B" w14:textId="77777777" w:rsidR="0090748B" w:rsidRPr="00187497" w:rsidRDefault="0090748B" w:rsidP="000C770D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Normal1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5041"/>
      </w:tblGrid>
      <w:tr w:rsidR="00257254" w:rsidRPr="00187497" w14:paraId="6DC184AE" w14:textId="77777777" w:rsidTr="00281081">
        <w:trPr>
          <w:trHeight w:val="2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3990" w14:textId="77777777" w:rsidR="00257254" w:rsidRPr="00187497" w:rsidRDefault="006D05B0" w:rsidP="0087128D">
            <w:pPr>
              <w:spacing w:after="100"/>
              <w:rPr>
                <w:lang w:val="en-GB"/>
              </w:rPr>
            </w:pPr>
            <w:r w:rsidRPr="00187497">
              <w:rPr>
                <w:noProof/>
                <w:lang w:eastAsia="de-DE"/>
              </w:rPr>
              <w:drawing>
                <wp:inline distT="0" distB="0" distL="0" distR="0" wp14:anchorId="2E3B0C0F" wp14:editId="79E9AB86">
                  <wp:extent cx="2120289" cy="141393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PUB70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57" cy="141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0D0D" w14:textId="12717A0F" w:rsidR="00257254" w:rsidRPr="00187497" w:rsidRDefault="002D0427" w:rsidP="0087128D">
            <w:pPr>
              <w:spacing w:after="10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Photo</w:t>
            </w:r>
            <w:r w:rsidR="00257254" w:rsidRPr="00187497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23D566FE" w14:textId="20A0781A" w:rsidR="00257254" w:rsidRPr="00187497" w:rsidRDefault="0092588A" w:rsidP="0087128D">
            <w:pPr>
              <w:spacing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497">
              <w:rPr>
                <w:rFonts w:ascii="Arial" w:hAnsi="Arial" w:cs="Arial"/>
                <w:sz w:val="20"/>
                <w:szCs w:val="20"/>
                <w:lang w:val="en-GB"/>
              </w:rPr>
              <w:t>Elisabetta Franchi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an Italian</w:t>
            </w:r>
            <w:r w:rsidR="00281081" w:rsidRPr="001874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281081" w:rsidRPr="00187497">
              <w:rPr>
                <w:rFonts w:ascii="Arial" w:hAnsi="Arial" w:cs="Arial"/>
                <w:sz w:val="20"/>
                <w:szCs w:val="20"/>
                <w:lang w:val="en-GB"/>
              </w:rPr>
              <w:t>rêt</w:t>
            </w:r>
            <w:r w:rsidR="00281081" w:rsidRPr="00187497">
              <w:rPr>
                <w:rFonts w:ascii="Arial" w:hAnsi="Arial" w:cs="Arial"/>
                <w:sz w:val="20"/>
                <w:szCs w:val="20"/>
                <w:lang w:val="en-GB"/>
              </w:rPr>
              <w:noBreakHyphen/>
              <w:t>à-porter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brand for ladies’ fashion,</w:t>
            </w:r>
            <w:r w:rsidR="00281081" w:rsidRPr="001874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opened at Neuer Wall 84 in July 2022. The mono-brand store is situated </w:t>
            </w:r>
            <w:r w:rsidR="00E21528">
              <w:rPr>
                <w:rFonts w:ascii="Arial" w:hAnsi="Arial" w:cs="Arial"/>
                <w:sz w:val="20"/>
                <w:szCs w:val="20"/>
                <w:lang w:val="en-GB"/>
              </w:rPr>
              <w:t>near the HafenCity end of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luxury </w:t>
            </w:r>
            <w:r w:rsidR="00E21528">
              <w:rPr>
                <w:rFonts w:ascii="Arial" w:hAnsi="Arial" w:cs="Arial"/>
                <w:sz w:val="20"/>
                <w:szCs w:val="20"/>
                <w:lang w:val="en-GB"/>
              </w:rPr>
              <w:t xml:space="preserve">shopping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street.</w:t>
            </w:r>
            <w:r w:rsidR="00281081" w:rsidRPr="001874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CDCEBC0" w14:textId="77777777" w:rsidR="00281081" w:rsidRPr="00187497" w:rsidRDefault="00281081" w:rsidP="0087128D">
            <w:pPr>
              <w:spacing w:after="10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524CF78C" w14:textId="143D90C7" w:rsidR="00257254" w:rsidRPr="00187497" w:rsidRDefault="0092588A" w:rsidP="00556F5C">
            <w:pPr>
              <w:spacing w:after="100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Source of image</w:t>
            </w:r>
            <w:r w:rsidR="00257254" w:rsidRPr="00187497">
              <w:rPr>
                <w:rFonts w:ascii="Arial" w:hAnsi="Arial"/>
                <w:sz w:val="20"/>
                <w:szCs w:val="20"/>
                <w:lang w:val="en-GB"/>
              </w:rPr>
              <w:t xml:space="preserve">: </w:t>
            </w:r>
            <w:r w:rsidR="00281081" w:rsidRPr="00187497">
              <w:rPr>
                <w:rFonts w:ascii="Arial" w:hAnsi="Arial"/>
                <w:sz w:val="20"/>
                <w:szCs w:val="20"/>
                <w:lang w:val="en-GB"/>
              </w:rPr>
              <w:t xml:space="preserve">Jörg Bucher / </w:t>
            </w:r>
            <w:r w:rsidR="00556F5C" w:rsidRPr="00187497">
              <w:rPr>
                <w:rFonts w:ascii="Arial" w:hAnsi="Arial"/>
                <w:sz w:val="20"/>
                <w:szCs w:val="20"/>
                <w:lang w:val="en-GB"/>
              </w:rPr>
              <w:t xml:space="preserve">Grossmann &amp; </w:t>
            </w:r>
            <w:r w:rsidR="00281081" w:rsidRPr="00187497">
              <w:rPr>
                <w:rFonts w:ascii="Arial" w:hAnsi="Arial"/>
                <w:sz w:val="20"/>
                <w:szCs w:val="20"/>
                <w:lang w:val="en-GB"/>
              </w:rPr>
              <w:t>Berger GmbH</w:t>
            </w:r>
          </w:p>
        </w:tc>
      </w:tr>
      <w:tr w:rsidR="00556F5C" w:rsidRPr="00187497" w14:paraId="22F2B42A" w14:textId="77777777" w:rsidTr="00281081">
        <w:trPr>
          <w:trHeight w:val="2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0AB6" w14:textId="0E124C66" w:rsidR="00556F5C" w:rsidRPr="00187497" w:rsidRDefault="00556F5C" w:rsidP="0087128D">
            <w:pPr>
              <w:spacing w:after="100"/>
              <w:rPr>
                <w:noProof/>
                <w:lang w:val="en-GB" w:eastAsia="de-DE"/>
              </w:rPr>
            </w:pPr>
          </w:p>
        </w:tc>
        <w:tc>
          <w:tcPr>
            <w:tcW w:w="5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B990" w14:textId="11564481" w:rsidR="00556F5C" w:rsidRPr="00187497" w:rsidRDefault="00556F5C" w:rsidP="0087128D">
            <w:pPr>
              <w:spacing w:after="10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31C0C34B" w14:textId="77777777" w:rsidR="002D0427" w:rsidRDefault="002D0427" w:rsidP="002D0427">
      <w:pPr>
        <w:spacing w:after="0" w:line="360" w:lineRule="auto"/>
        <w:rPr>
          <w:rFonts w:ascii="Arial" w:eastAsia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</w:rPr>
        <w:t>About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Grossmann &amp; Berger</w:t>
      </w:r>
    </w:p>
    <w:p w14:paraId="4B10D835" w14:textId="77777777" w:rsidR="002D0427" w:rsidRDefault="002D0427" w:rsidP="002D0427">
      <w:pPr>
        <w:spacing w:after="0" w:line="360" w:lineRule="auto"/>
        <w:rPr>
          <w:rFonts w:ascii="Arial" w:eastAsia="Arial" w:hAnsi="Arial" w:cs="Arial"/>
          <w:sz w:val="16"/>
          <w:szCs w:val="16"/>
        </w:rPr>
      </w:pPr>
      <w:hyperlink r:id="rId10" w:history="1">
        <w:r>
          <w:rPr>
            <w:rStyle w:val="Hyperlink1"/>
          </w:rPr>
          <w:t>Grossmann &amp; Berger GmbH</w:t>
        </w:r>
      </w:hyperlink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one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leading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service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providers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business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selling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letting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commercial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residential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properties</w:t>
      </w:r>
      <w:proofErr w:type="spellEnd"/>
      <w:r>
        <w:rPr>
          <w:rFonts w:ascii="Arial" w:hAnsi="Arial"/>
          <w:sz w:val="16"/>
          <w:szCs w:val="16"/>
        </w:rPr>
        <w:t xml:space="preserve"> in North Germany. </w:t>
      </w:r>
      <w:proofErr w:type="spellStart"/>
      <w:r>
        <w:rPr>
          <w:rFonts w:ascii="Arial" w:hAnsi="Arial"/>
          <w:sz w:val="16"/>
          <w:szCs w:val="16"/>
        </w:rPr>
        <w:t>Including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its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main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office</w:t>
      </w:r>
      <w:proofErr w:type="spellEnd"/>
      <w:r>
        <w:rPr>
          <w:rFonts w:ascii="Arial" w:hAnsi="Arial"/>
          <w:sz w:val="16"/>
          <w:szCs w:val="16"/>
        </w:rPr>
        <w:t xml:space="preserve"> in Hamburg,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Company </w:t>
      </w:r>
      <w:proofErr w:type="spellStart"/>
      <w:r>
        <w:rPr>
          <w:rFonts w:ascii="Arial" w:hAnsi="Arial"/>
          <w:sz w:val="16"/>
          <w:szCs w:val="16"/>
        </w:rPr>
        <w:t>has</w:t>
      </w:r>
      <w:proofErr w:type="spellEnd"/>
      <w:r>
        <w:rPr>
          <w:rFonts w:ascii="Arial" w:hAnsi="Arial"/>
          <w:sz w:val="16"/>
          <w:szCs w:val="16"/>
        </w:rPr>
        <w:t xml:space="preserve"> 22 regional </w:t>
      </w:r>
      <w:proofErr w:type="spellStart"/>
      <w:r>
        <w:rPr>
          <w:rFonts w:ascii="Arial" w:hAnsi="Arial"/>
          <w:sz w:val="16"/>
          <w:szCs w:val="16"/>
        </w:rPr>
        <w:t>offices</w:t>
      </w:r>
      <w:proofErr w:type="spellEnd"/>
      <w:r>
        <w:rPr>
          <w:rFonts w:ascii="Arial" w:hAnsi="Arial"/>
          <w:sz w:val="16"/>
          <w:szCs w:val="16"/>
        </w:rPr>
        <w:t xml:space="preserve">. This </w:t>
      </w:r>
      <w:proofErr w:type="spellStart"/>
      <w:r>
        <w:rPr>
          <w:rFonts w:ascii="Arial" w:hAnsi="Arial"/>
          <w:sz w:val="16"/>
          <w:szCs w:val="16"/>
        </w:rPr>
        <w:t>allows</w:t>
      </w:r>
      <w:proofErr w:type="spellEnd"/>
      <w:r>
        <w:rPr>
          <w:rFonts w:ascii="Arial" w:hAnsi="Arial"/>
          <w:sz w:val="16"/>
          <w:szCs w:val="16"/>
        </w:rPr>
        <w:t xml:space="preserve"> Grossmann &amp; Berger </w:t>
      </w:r>
      <w:proofErr w:type="spellStart"/>
      <w:r>
        <w:rPr>
          <w:rFonts w:ascii="Arial" w:hAnsi="Arial"/>
          <w:sz w:val="16"/>
          <w:szCs w:val="16"/>
        </w:rPr>
        <w:t>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cover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entire</w:t>
      </w:r>
      <w:proofErr w:type="spellEnd"/>
      <w:r>
        <w:rPr>
          <w:rFonts w:ascii="Arial" w:hAnsi="Arial"/>
          <w:sz w:val="16"/>
          <w:szCs w:val="16"/>
        </w:rPr>
        <w:t xml:space="preserve"> North German </w:t>
      </w:r>
      <w:proofErr w:type="spellStart"/>
      <w:r>
        <w:rPr>
          <w:rFonts w:ascii="Arial" w:hAnsi="Arial"/>
          <w:sz w:val="16"/>
          <w:szCs w:val="16"/>
        </w:rPr>
        <w:t>market</w:t>
      </w:r>
      <w:proofErr w:type="spellEnd"/>
      <w:r>
        <w:rPr>
          <w:rFonts w:ascii="Arial" w:hAnsi="Arial"/>
          <w:sz w:val="16"/>
          <w:szCs w:val="16"/>
        </w:rPr>
        <w:t xml:space="preserve">. In May 2021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company</w:t>
      </w:r>
      <w:proofErr w:type="spellEnd"/>
      <w:r>
        <w:rPr>
          <w:rFonts w:ascii="Arial" w:hAnsi="Arial"/>
          <w:sz w:val="16"/>
          <w:szCs w:val="16"/>
        </w:rPr>
        <w:t xml:space="preserve"> was </w:t>
      </w:r>
      <w:proofErr w:type="spellStart"/>
      <w:r>
        <w:rPr>
          <w:rFonts w:ascii="Arial" w:hAnsi="Arial"/>
          <w:sz w:val="16"/>
          <w:szCs w:val="16"/>
        </w:rPr>
        <w:t>augmented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by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hyperlink r:id="rId11" w:history="1">
        <w:r>
          <w:rPr>
            <w:rStyle w:val="Hyperlink1"/>
          </w:rPr>
          <w:t>E &amp; G Real Estate</w:t>
        </w:r>
      </w:hyperlink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and</w:t>
      </w:r>
      <w:proofErr w:type="spellEnd"/>
      <w:r>
        <w:rPr>
          <w:rFonts w:ascii="Arial" w:hAnsi="Arial"/>
          <w:sz w:val="16"/>
          <w:szCs w:val="16"/>
        </w:rPr>
        <w:br/>
      </w:r>
      <w:hyperlink r:id="rId12" w:history="1">
        <w:r>
          <w:rPr>
            <w:rStyle w:val="Hyperlink1"/>
          </w:rPr>
          <w:t>E &amp; G Private Immobilien</w:t>
        </w:r>
      </w:hyperlink>
      <w:r>
        <w:rPr>
          <w:rFonts w:ascii="Arial" w:hAnsi="Arial"/>
          <w:sz w:val="16"/>
          <w:szCs w:val="16"/>
        </w:rPr>
        <w:t xml:space="preserve">, so </w:t>
      </w:r>
      <w:proofErr w:type="spellStart"/>
      <w:r>
        <w:rPr>
          <w:rFonts w:ascii="Arial" w:hAnsi="Arial"/>
          <w:sz w:val="16"/>
          <w:szCs w:val="16"/>
        </w:rPr>
        <w:t>that</w:t>
      </w:r>
      <w:proofErr w:type="spellEnd"/>
      <w:r>
        <w:rPr>
          <w:rFonts w:ascii="Arial" w:hAnsi="Arial"/>
          <w:sz w:val="16"/>
          <w:szCs w:val="16"/>
        </w:rPr>
        <w:t xml:space="preserve"> Grossmann &amp; Berger also </w:t>
      </w:r>
      <w:proofErr w:type="spellStart"/>
      <w:r>
        <w:rPr>
          <w:rFonts w:ascii="Arial" w:hAnsi="Arial"/>
          <w:sz w:val="16"/>
          <w:szCs w:val="16"/>
        </w:rPr>
        <w:t>operates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two</w:t>
      </w:r>
      <w:proofErr w:type="spellEnd"/>
      <w:r>
        <w:rPr>
          <w:rFonts w:ascii="Arial" w:hAnsi="Arial"/>
          <w:sz w:val="16"/>
          <w:szCs w:val="16"/>
        </w:rPr>
        <w:t xml:space="preserve"> South German </w:t>
      </w:r>
      <w:proofErr w:type="spellStart"/>
      <w:r>
        <w:rPr>
          <w:rFonts w:ascii="Arial" w:hAnsi="Arial"/>
          <w:sz w:val="16"/>
          <w:szCs w:val="16"/>
        </w:rPr>
        <w:t>metropolitan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areas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</w:t>
      </w:r>
      <w:proofErr w:type="spellEnd"/>
      <w:r>
        <w:rPr>
          <w:rFonts w:ascii="Arial" w:hAnsi="Arial"/>
          <w:sz w:val="16"/>
          <w:szCs w:val="16"/>
        </w:rPr>
        <w:t xml:space="preserve"> Stuttgart </w:t>
      </w:r>
      <w:proofErr w:type="spellStart"/>
      <w:r>
        <w:rPr>
          <w:rFonts w:ascii="Arial" w:hAnsi="Arial"/>
          <w:sz w:val="16"/>
          <w:szCs w:val="16"/>
        </w:rPr>
        <w:t>and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Munich</w:t>
      </w:r>
      <w:proofErr w:type="spellEnd"/>
      <w:r>
        <w:rPr>
          <w:rFonts w:ascii="Arial" w:hAnsi="Arial"/>
          <w:sz w:val="16"/>
          <w:szCs w:val="16"/>
        </w:rPr>
        <w:t xml:space="preserve">. Drawing on </w:t>
      </w:r>
      <w:proofErr w:type="spellStart"/>
      <w:r>
        <w:rPr>
          <w:rFonts w:ascii="Arial" w:hAnsi="Arial"/>
          <w:sz w:val="16"/>
          <w:szCs w:val="16"/>
        </w:rPr>
        <w:t>their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comprehensive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expertise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business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some</w:t>
      </w:r>
      <w:proofErr w:type="spellEnd"/>
      <w:r>
        <w:rPr>
          <w:rFonts w:ascii="Arial" w:hAnsi="Arial"/>
          <w:sz w:val="16"/>
          <w:szCs w:val="16"/>
        </w:rPr>
        <w:t xml:space="preserve"> 240 </w:t>
      </w:r>
      <w:proofErr w:type="spellStart"/>
      <w:r>
        <w:rPr>
          <w:rFonts w:ascii="Arial" w:hAnsi="Arial"/>
          <w:sz w:val="16"/>
          <w:szCs w:val="16"/>
        </w:rPr>
        <w:t>employees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provide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full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range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</w:t>
      </w:r>
      <w:proofErr w:type="spellEnd"/>
      <w:r>
        <w:rPr>
          <w:rFonts w:ascii="Arial" w:hAnsi="Arial"/>
          <w:sz w:val="16"/>
          <w:szCs w:val="16"/>
        </w:rPr>
        <w:t xml:space="preserve"> relevant </w:t>
      </w:r>
      <w:proofErr w:type="spellStart"/>
      <w:r>
        <w:rPr>
          <w:rFonts w:ascii="Arial" w:hAnsi="Arial"/>
          <w:sz w:val="16"/>
          <w:szCs w:val="16"/>
        </w:rPr>
        <w:t>services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They</w:t>
      </w:r>
      <w:proofErr w:type="spellEnd"/>
      <w:r>
        <w:rPr>
          <w:rFonts w:ascii="Arial" w:hAnsi="Arial"/>
          <w:sz w:val="16"/>
          <w:szCs w:val="16"/>
        </w:rPr>
        <w:t xml:space="preserve"> also </w:t>
      </w:r>
      <w:proofErr w:type="spellStart"/>
      <w:r>
        <w:rPr>
          <w:rFonts w:ascii="Arial" w:hAnsi="Arial"/>
          <w:sz w:val="16"/>
          <w:szCs w:val="16"/>
        </w:rPr>
        <w:t>benefit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from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company’s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more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than</w:t>
      </w:r>
      <w:proofErr w:type="spellEnd"/>
      <w:r>
        <w:rPr>
          <w:rFonts w:ascii="Arial" w:hAnsi="Arial"/>
          <w:sz w:val="16"/>
          <w:szCs w:val="16"/>
        </w:rPr>
        <w:t xml:space="preserve"> 85 </w:t>
      </w:r>
      <w:proofErr w:type="spellStart"/>
      <w:r>
        <w:rPr>
          <w:rFonts w:ascii="Arial" w:hAnsi="Arial"/>
          <w:sz w:val="16"/>
          <w:szCs w:val="16"/>
        </w:rPr>
        <w:t>years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standing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industry</w:t>
      </w:r>
      <w:proofErr w:type="spellEnd"/>
      <w:r>
        <w:rPr>
          <w:rFonts w:ascii="Arial" w:hAnsi="Arial"/>
          <w:sz w:val="16"/>
          <w:szCs w:val="16"/>
        </w:rPr>
        <w:t xml:space="preserve">. Grossmann &amp; Berger </w:t>
      </w:r>
      <w:proofErr w:type="spellStart"/>
      <w:r>
        <w:rPr>
          <w:rFonts w:ascii="Arial" w:hAnsi="Arial"/>
          <w:sz w:val="16"/>
          <w:szCs w:val="16"/>
        </w:rPr>
        <w:t>belongs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HASPA Group </w:t>
      </w:r>
      <w:proofErr w:type="spellStart"/>
      <w:r>
        <w:rPr>
          <w:rFonts w:ascii="Arial" w:hAnsi="Arial"/>
          <w:sz w:val="16"/>
          <w:szCs w:val="16"/>
        </w:rPr>
        <w:t>and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founding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member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national </w:t>
      </w:r>
      <w:proofErr w:type="spellStart"/>
      <w:r>
        <w:rPr>
          <w:rFonts w:ascii="Arial" w:hAnsi="Arial"/>
          <w:sz w:val="16"/>
          <w:szCs w:val="16"/>
        </w:rPr>
        <w:t>commercial</w:t>
      </w:r>
      <w:proofErr w:type="spellEnd"/>
      <w:r>
        <w:rPr>
          <w:rFonts w:ascii="Arial" w:hAnsi="Arial"/>
          <w:sz w:val="16"/>
          <w:szCs w:val="16"/>
        </w:rPr>
        <w:t xml:space="preserve"> real </w:t>
      </w:r>
      <w:proofErr w:type="spellStart"/>
      <w:r>
        <w:rPr>
          <w:rFonts w:ascii="Arial" w:hAnsi="Arial"/>
          <w:sz w:val="16"/>
          <w:szCs w:val="16"/>
        </w:rPr>
        <w:t>estate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network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1"/>
          </w:rPr>
          <w:t>German Property Partners</w:t>
        </w:r>
      </w:hyperlink>
      <w:r>
        <w:rPr>
          <w:rFonts w:ascii="Arial" w:hAnsi="Arial"/>
          <w:sz w:val="16"/>
          <w:szCs w:val="16"/>
        </w:rPr>
        <w:t xml:space="preserve"> (GPP).</w:t>
      </w:r>
    </w:p>
    <w:p w14:paraId="6043396D" w14:textId="77777777" w:rsidR="002D0427" w:rsidRDefault="002D0427" w:rsidP="002D0427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7996EE25" w14:textId="3429B48A" w:rsidR="00503D8C" w:rsidRPr="002D0427" w:rsidRDefault="002D0427" w:rsidP="002D0427">
      <w:pPr>
        <w:shd w:val="clear" w:color="auto" w:fill="FFFFFF"/>
        <w:rPr>
          <w:rFonts w:eastAsia="Times New Roman"/>
          <w:color w:val="0070C0"/>
        </w:rPr>
      </w:pPr>
      <w:proofErr w:type="spellStart"/>
      <w:r>
        <w:rPr>
          <w:rFonts w:ascii="Arial" w:hAnsi="Arial"/>
          <w:sz w:val="16"/>
          <w:szCs w:val="16"/>
        </w:rPr>
        <w:t>Please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consult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website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for</w:t>
      </w:r>
      <w:proofErr w:type="spellEnd"/>
      <w:r>
        <w:rPr>
          <w:rFonts w:ascii="Arial" w:hAnsi="Arial"/>
          <w:sz w:val="16"/>
          <w:szCs w:val="16"/>
        </w:rPr>
        <w:t xml:space="preserve"> Grossmann &amp; </w:t>
      </w:r>
      <w:proofErr w:type="spellStart"/>
      <w:r>
        <w:rPr>
          <w:rFonts w:ascii="Arial" w:hAnsi="Arial"/>
          <w:sz w:val="16"/>
          <w:szCs w:val="16"/>
        </w:rPr>
        <w:t>Berger’s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hyperlink r:id="rId14" w:history="1">
        <w:r>
          <w:rPr>
            <w:rStyle w:val="Hyperlink1"/>
          </w:rPr>
          <w:t>data privacy policy</w:t>
        </w:r>
      </w:hyperlink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Here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you</w:t>
      </w:r>
      <w:proofErr w:type="spellEnd"/>
      <w:r>
        <w:rPr>
          <w:rFonts w:ascii="Arial" w:hAnsi="Arial"/>
          <w:sz w:val="16"/>
          <w:szCs w:val="16"/>
        </w:rPr>
        <w:t xml:space="preserve"> will also </w:t>
      </w:r>
      <w:proofErr w:type="spellStart"/>
      <w:r>
        <w:rPr>
          <w:rFonts w:ascii="Arial" w:hAnsi="Arial"/>
          <w:sz w:val="16"/>
          <w:szCs w:val="16"/>
        </w:rPr>
        <w:t>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able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access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hyperlink r:id="rId15" w:history="1">
        <w:r>
          <w:rPr>
            <w:rStyle w:val="Hyperlink1"/>
          </w:rPr>
          <w:t>press kit</w:t>
        </w:r>
      </w:hyperlink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the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associated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hyperlink r:id="rId16" w:history="1">
        <w:r>
          <w:rPr>
            <w:rStyle w:val="Hyperlink1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If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future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you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would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prefer</w:t>
      </w:r>
      <w:proofErr w:type="spellEnd"/>
      <w:r>
        <w:rPr>
          <w:rFonts w:ascii="Arial" w:hAnsi="Arial"/>
          <w:sz w:val="16"/>
          <w:szCs w:val="16"/>
        </w:rPr>
        <w:t xml:space="preserve"> not </w:t>
      </w:r>
      <w:proofErr w:type="spellStart"/>
      <w:r>
        <w:rPr>
          <w:rFonts w:ascii="Arial" w:hAnsi="Arial"/>
          <w:sz w:val="16"/>
          <w:szCs w:val="16"/>
        </w:rPr>
        <w:t>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receive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any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more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information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from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office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please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e-mail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us</w:t>
      </w:r>
      <w:proofErr w:type="spellEnd"/>
      <w:r>
        <w:rPr>
          <w:rFonts w:ascii="Arial" w:hAnsi="Arial"/>
          <w:sz w:val="16"/>
          <w:szCs w:val="16"/>
        </w:rPr>
        <w:t xml:space="preserve"> at </w:t>
      </w:r>
      <w:hyperlink r:id="rId17" w:history="1">
        <w:r>
          <w:rPr>
            <w:rStyle w:val="Hyperlink1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quoting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reference</w:t>
      </w:r>
      <w:proofErr w:type="spellEnd"/>
      <w:r>
        <w:rPr>
          <w:rFonts w:ascii="Arial" w:hAnsi="Arial"/>
          <w:sz w:val="16"/>
          <w:szCs w:val="16"/>
        </w:rPr>
        <w:t xml:space="preserve"> "Abmeldung aus Presseverteiler” / “</w:t>
      </w:r>
      <w:proofErr w:type="spellStart"/>
      <w:r>
        <w:rPr>
          <w:rFonts w:ascii="Arial" w:hAnsi="Arial"/>
          <w:sz w:val="16"/>
          <w:szCs w:val="16"/>
        </w:rPr>
        <w:t>Unsub</w:t>
      </w:r>
      <w:r>
        <w:rPr>
          <w:rFonts w:ascii="Arial" w:hAnsi="Arial"/>
          <w:sz w:val="16"/>
          <w:szCs w:val="16"/>
        </w:rPr>
        <w:t>scribe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from</w:t>
      </w:r>
      <w:proofErr w:type="spellEnd"/>
      <w:r>
        <w:rPr>
          <w:rFonts w:ascii="Arial" w:hAnsi="Arial"/>
          <w:sz w:val="16"/>
          <w:szCs w:val="16"/>
        </w:rPr>
        <w:t xml:space="preserve"> press </w:t>
      </w:r>
      <w:proofErr w:type="spellStart"/>
      <w:r>
        <w:rPr>
          <w:rFonts w:ascii="Arial" w:hAnsi="Arial"/>
          <w:sz w:val="16"/>
          <w:szCs w:val="16"/>
        </w:rPr>
        <w:t>mailing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list</w:t>
      </w:r>
      <w:proofErr w:type="spellEnd"/>
      <w:r>
        <w:rPr>
          <w:rFonts w:ascii="Arial" w:hAnsi="Arial"/>
          <w:sz w:val="16"/>
          <w:szCs w:val="16"/>
        </w:rPr>
        <w:t>”.</w:t>
      </w:r>
    </w:p>
    <w:sectPr w:rsidR="00503D8C" w:rsidRPr="002D0427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1FF3" w14:textId="77777777" w:rsidR="000E4863" w:rsidRDefault="000E4863">
      <w:r>
        <w:separator/>
      </w:r>
    </w:p>
  </w:endnote>
  <w:endnote w:type="continuationSeparator" w:id="0">
    <w:p w14:paraId="07692CD9" w14:textId="77777777" w:rsidR="000E4863" w:rsidRDefault="000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4080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="008B4418">
      <w:rPr>
        <w:rFonts w:ascii="Arial" w:hAnsi="Arial" w:cs="Arial"/>
        <w:color w:val="918F90"/>
        <w:sz w:val="18"/>
        <w:szCs w:val="18"/>
      </w:rPr>
      <w:t xml:space="preserve">350 80 2-0 | </w:t>
    </w:r>
    <w:r w:rsidRPr="00D83CB7">
      <w:rPr>
        <w:rFonts w:ascii="Arial" w:hAnsi="Arial" w:cs="Arial"/>
        <w:color w:val="918F90"/>
        <w:sz w:val="18"/>
        <w:szCs w:val="18"/>
      </w:rPr>
      <w:t>grossmann-berger.de</w:t>
    </w:r>
  </w:p>
  <w:p w14:paraId="37395886" w14:textId="22139CD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8529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8529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1CB5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04AA999" wp14:editId="7B59394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C666" w14:textId="77777777" w:rsidR="000E4863" w:rsidRDefault="000E4863">
      <w:r>
        <w:separator/>
      </w:r>
    </w:p>
  </w:footnote>
  <w:footnote w:type="continuationSeparator" w:id="0">
    <w:p w14:paraId="7DAB43BB" w14:textId="77777777" w:rsidR="000E4863" w:rsidRDefault="000E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C9D2" w14:textId="1626E95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0FC23" wp14:editId="1A658F94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866BD" w14:textId="15DEEF44" w:rsidR="00E5203C" w:rsidRPr="001E3456" w:rsidRDefault="002D0427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contac</w:t>
                          </w:r>
                          <w:r w:rsidR="00E5203C"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proofErr w:type="spellEnd"/>
                          <w:r w:rsidR="00E5203C"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</w:t>
                          </w:r>
                          <w:r w:rsidR="00E520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520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520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520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0FC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28F866BD" w14:textId="15DEEF44" w:rsidR="00E5203C" w:rsidRPr="001E3456" w:rsidRDefault="002D0427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Press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contac</w:t>
                    </w:r>
                    <w:r w:rsidR="00E5203C"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</w:t>
                    </w:r>
                    <w:proofErr w:type="spellEnd"/>
                    <w:r w:rsidR="00E5203C"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</w:t>
                    </w:r>
                    <w:r w:rsidR="00E5203C">
                      <w:rPr>
                        <w:rFonts w:ascii="Arial" w:hAnsi="Arial" w:cs="Arial"/>
                        <w:sz w:val="16"/>
                        <w:szCs w:val="16"/>
                      </w:rPr>
                      <w:t>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5203C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5203C"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5203C"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</w:t>
    </w:r>
    <w:r w:rsidR="002D0427">
      <w:rPr>
        <w:rFonts w:ascii="Arial" w:hAnsi="Arial" w:cs="Arial"/>
        <w:color w:val="918F90"/>
        <w:sz w:val="28"/>
        <w:szCs w:val="28"/>
      </w:rPr>
      <w:t xml:space="preserve"> </w:t>
    </w:r>
    <w:proofErr w:type="spellStart"/>
    <w:r w:rsidR="002D0427">
      <w:rPr>
        <w:rFonts w:ascii="Arial" w:hAnsi="Arial" w:cs="Arial"/>
        <w:color w:val="918F90"/>
        <w:sz w:val="28"/>
        <w:szCs w:val="28"/>
      </w:rPr>
      <w:t>release</w:t>
    </w:r>
    <w:proofErr w:type="spellEnd"/>
  </w:p>
  <w:p w14:paraId="5D673E53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CC70" w14:textId="64417FC8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1D178" wp14:editId="090DC4F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2A659" w14:textId="3FCFF665" w:rsidR="00E5203C" w:rsidRPr="00E615B7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E615B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Press</w:t>
                          </w:r>
                          <w:r w:rsidR="00187497" w:rsidRPr="00E615B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contact</w:t>
                          </w:r>
                          <w:r w:rsidRPr="00E615B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Britt Finke | Tel: +49 (0)40</w:t>
                          </w:r>
                          <w:r w:rsidR="00FA04C3"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 w:rsidR="00FA04C3"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350 80</w:t>
                          </w:r>
                          <w:r w:rsidR="00CE687E"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E615B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41D1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3C32A659" w14:textId="3FCFF665" w:rsidR="00E5203C" w:rsidRPr="00E615B7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E615B7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Press</w:t>
                    </w:r>
                    <w:r w:rsidR="00187497" w:rsidRPr="00E615B7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 xml:space="preserve"> contact</w:t>
                    </w:r>
                    <w:r w:rsidRPr="00E615B7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:</w:t>
                    </w:r>
                    <w:r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Britt Finke | Tel: +49 (0)40</w:t>
                    </w:r>
                    <w:r w:rsidR="00FA04C3"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/</w:t>
                    </w:r>
                    <w:r w:rsidR="00FA04C3"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350 80</w:t>
                    </w:r>
                    <w:r w:rsidR="00CE687E"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E615B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</w:t>
    </w:r>
    <w:r w:rsidR="00187497">
      <w:rPr>
        <w:rFonts w:ascii="Arial" w:hAnsi="Arial" w:cs="Arial"/>
        <w:color w:val="918F90"/>
        <w:sz w:val="28"/>
        <w:szCs w:val="28"/>
      </w:rPr>
      <w:t xml:space="preserve"> release</w:t>
    </w:r>
  </w:p>
  <w:p w14:paraId="152EB2FE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44465"/>
    <w:rsid w:val="00060743"/>
    <w:rsid w:val="00066796"/>
    <w:rsid w:val="000766D7"/>
    <w:rsid w:val="000B3315"/>
    <w:rsid w:val="000B37D9"/>
    <w:rsid w:val="000C431C"/>
    <w:rsid w:val="000C770D"/>
    <w:rsid w:val="000E03F3"/>
    <w:rsid w:val="000E4863"/>
    <w:rsid w:val="000F0A50"/>
    <w:rsid w:val="000F2649"/>
    <w:rsid w:val="000F34D3"/>
    <w:rsid w:val="00102237"/>
    <w:rsid w:val="001029C4"/>
    <w:rsid w:val="00110C42"/>
    <w:rsid w:val="0011486D"/>
    <w:rsid w:val="00121E33"/>
    <w:rsid w:val="00126550"/>
    <w:rsid w:val="001324D6"/>
    <w:rsid w:val="00135BD2"/>
    <w:rsid w:val="00154825"/>
    <w:rsid w:val="00155DAF"/>
    <w:rsid w:val="0017516B"/>
    <w:rsid w:val="00176F1D"/>
    <w:rsid w:val="00187497"/>
    <w:rsid w:val="001A2ABE"/>
    <w:rsid w:val="001A360C"/>
    <w:rsid w:val="001D14DA"/>
    <w:rsid w:val="001E6995"/>
    <w:rsid w:val="001F1513"/>
    <w:rsid w:val="00205769"/>
    <w:rsid w:val="00212FEC"/>
    <w:rsid w:val="002131BB"/>
    <w:rsid w:val="00215DD5"/>
    <w:rsid w:val="0022086D"/>
    <w:rsid w:val="0022612B"/>
    <w:rsid w:val="00227E31"/>
    <w:rsid w:val="00230F81"/>
    <w:rsid w:val="00254C6F"/>
    <w:rsid w:val="00257254"/>
    <w:rsid w:val="00263BD9"/>
    <w:rsid w:val="002679D9"/>
    <w:rsid w:val="0027266B"/>
    <w:rsid w:val="00281081"/>
    <w:rsid w:val="00281E80"/>
    <w:rsid w:val="002834B0"/>
    <w:rsid w:val="00283671"/>
    <w:rsid w:val="00284E27"/>
    <w:rsid w:val="002A1973"/>
    <w:rsid w:val="002C2392"/>
    <w:rsid w:val="002C2D71"/>
    <w:rsid w:val="002C7749"/>
    <w:rsid w:val="002D0427"/>
    <w:rsid w:val="002D1C5C"/>
    <w:rsid w:val="002D1E20"/>
    <w:rsid w:val="002E4DCF"/>
    <w:rsid w:val="002E6860"/>
    <w:rsid w:val="002F0411"/>
    <w:rsid w:val="002F682E"/>
    <w:rsid w:val="002F763A"/>
    <w:rsid w:val="003026A8"/>
    <w:rsid w:val="003223C1"/>
    <w:rsid w:val="00325E2A"/>
    <w:rsid w:val="003359F6"/>
    <w:rsid w:val="0034786C"/>
    <w:rsid w:val="003517C9"/>
    <w:rsid w:val="00370000"/>
    <w:rsid w:val="00373507"/>
    <w:rsid w:val="0038230E"/>
    <w:rsid w:val="00382529"/>
    <w:rsid w:val="00387825"/>
    <w:rsid w:val="003B4CCF"/>
    <w:rsid w:val="003C34BA"/>
    <w:rsid w:val="003C6AB4"/>
    <w:rsid w:val="003E099F"/>
    <w:rsid w:val="0040086D"/>
    <w:rsid w:val="004017D8"/>
    <w:rsid w:val="00411E03"/>
    <w:rsid w:val="004123B1"/>
    <w:rsid w:val="004231D9"/>
    <w:rsid w:val="00427A55"/>
    <w:rsid w:val="004303A1"/>
    <w:rsid w:val="00435BFC"/>
    <w:rsid w:val="00440DC9"/>
    <w:rsid w:val="00443443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E339B"/>
    <w:rsid w:val="004E4562"/>
    <w:rsid w:val="004E72C7"/>
    <w:rsid w:val="004F077F"/>
    <w:rsid w:val="004F0AA3"/>
    <w:rsid w:val="005023DD"/>
    <w:rsid w:val="00503D8C"/>
    <w:rsid w:val="005207CA"/>
    <w:rsid w:val="00522B84"/>
    <w:rsid w:val="00531A7F"/>
    <w:rsid w:val="00531CDC"/>
    <w:rsid w:val="005428C5"/>
    <w:rsid w:val="00543C55"/>
    <w:rsid w:val="005554C7"/>
    <w:rsid w:val="00556F5C"/>
    <w:rsid w:val="00577B00"/>
    <w:rsid w:val="00582B99"/>
    <w:rsid w:val="00590903"/>
    <w:rsid w:val="005A3ADD"/>
    <w:rsid w:val="005B0FC9"/>
    <w:rsid w:val="005B66D3"/>
    <w:rsid w:val="005C4556"/>
    <w:rsid w:val="005C5302"/>
    <w:rsid w:val="005E362E"/>
    <w:rsid w:val="005E4B48"/>
    <w:rsid w:val="005F7CE4"/>
    <w:rsid w:val="00606A14"/>
    <w:rsid w:val="0061109D"/>
    <w:rsid w:val="00612AA0"/>
    <w:rsid w:val="006138CB"/>
    <w:rsid w:val="006224C4"/>
    <w:rsid w:val="006225EA"/>
    <w:rsid w:val="006261DF"/>
    <w:rsid w:val="00642074"/>
    <w:rsid w:val="00645BE8"/>
    <w:rsid w:val="00651EE4"/>
    <w:rsid w:val="00656B29"/>
    <w:rsid w:val="00667348"/>
    <w:rsid w:val="006917AE"/>
    <w:rsid w:val="00695E58"/>
    <w:rsid w:val="006A1329"/>
    <w:rsid w:val="006A4A25"/>
    <w:rsid w:val="006A622B"/>
    <w:rsid w:val="006A66F9"/>
    <w:rsid w:val="006D0222"/>
    <w:rsid w:val="006D05B0"/>
    <w:rsid w:val="00715FE3"/>
    <w:rsid w:val="00720DFF"/>
    <w:rsid w:val="00731879"/>
    <w:rsid w:val="007372F4"/>
    <w:rsid w:val="007620BC"/>
    <w:rsid w:val="00762203"/>
    <w:rsid w:val="00762CC5"/>
    <w:rsid w:val="00785291"/>
    <w:rsid w:val="00786477"/>
    <w:rsid w:val="007906B4"/>
    <w:rsid w:val="007A1BE5"/>
    <w:rsid w:val="007A7F58"/>
    <w:rsid w:val="007E502D"/>
    <w:rsid w:val="007E759D"/>
    <w:rsid w:val="007F49FD"/>
    <w:rsid w:val="00812471"/>
    <w:rsid w:val="008261A5"/>
    <w:rsid w:val="0083382E"/>
    <w:rsid w:val="00852DF4"/>
    <w:rsid w:val="00855325"/>
    <w:rsid w:val="00862E34"/>
    <w:rsid w:val="00865915"/>
    <w:rsid w:val="00871832"/>
    <w:rsid w:val="0088575B"/>
    <w:rsid w:val="00886CCE"/>
    <w:rsid w:val="00896B33"/>
    <w:rsid w:val="008A62FB"/>
    <w:rsid w:val="008A77B7"/>
    <w:rsid w:val="008B0F67"/>
    <w:rsid w:val="008B4418"/>
    <w:rsid w:val="008B5D84"/>
    <w:rsid w:val="008C608D"/>
    <w:rsid w:val="008E150D"/>
    <w:rsid w:val="008E461D"/>
    <w:rsid w:val="008E522B"/>
    <w:rsid w:val="008E5233"/>
    <w:rsid w:val="008F08E5"/>
    <w:rsid w:val="008F0EA4"/>
    <w:rsid w:val="008F5213"/>
    <w:rsid w:val="00906563"/>
    <w:rsid w:val="0090748B"/>
    <w:rsid w:val="00920C9C"/>
    <w:rsid w:val="00922179"/>
    <w:rsid w:val="00922754"/>
    <w:rsid w:val="00925781"/>
    <w:rsid w:val="0092588A"/>
    <w:rsid w:val="009258D0"/>
    <w:rsid w:val="00935AB3"/>
    <w:rsid w:val="00951822"/>
    <w:rsid w:val="009559EA"/>
    <w:rsid w:val="00964F13"/>
    <w:rsid w:val="009734CE"/>
    <w:rsid w:val="009864F4"/>
    <w:rsid w:val="00996E1A"/>
    <w:rsid w:val="009D24DA"/>
    <w:rsid w:val="009D5D75"/>
    <w:rsid w:val="009D6B29"/>
    <w:rsid w:val="009E633B"/>
    <w:rsid w:val="009E7DD1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546D"/>
    <w:rsid w:val="00A755FE"/>
    <w:rsid w:val="00A77100"/>
    <w:rsid w:val="00AA4D97"/>
    <w:rsid w:val="00AA7A61"/>
    <w:rsid w:val="00AB2BAA"/>
    <w:rsid w:val="00AD17B7"/>
    <w:rsid w:val="00B077D5"/>
    <w:rsid w:val="00B200E4"/>
    <w:rsid w:val="00B2739B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2005"/>
    <w:rsid w:val="00B93817"/>
    <w:rsid w:val="00BA0B96"/>
    <w:rsid w:val="00BB15DA"/>
    <w:rsid w:val="00BB2C41"/>
    <w:rsid w:val="00BB340D"/>
    <w:rsid w:val="00BC2A3A"/>
    <w:rsid w:val="00BC64EC"/>
    <w:rsid w:val="00BD073D"/>
    <w:rsid w:val="00BD1E72"/>
    <w:rsid w:val="00BE56AA"/>
    <w:rsid w:val="00BF3AFD"/>
    <w:rsid w:val="00BF4489"/>
    <w:rsid w:val="00C146C2"/>
    <w:rsid w:val="00C1606C"/>
    <w:rsid w:val="00C23180"/>
    <w:rsid w:val="00C2359B"/>
    <w:rsid w:val="00C41492"/>
    <w:rsid w:val="00C60438"/>
    <w:rsid w:val="00C64CA3"/>
    <w:rsid w:val="00C702B5"/>
    <w:rsid w:val="00C70389"/>
    <w:rsid w:val="00C82FC1"/>
    <w:rsid w:val="00C904B6"/>
    <w:rsid w:val="00C965A7"/>
    <w:rsid w:val="00C96DF4"/>
    <w:rsid w:val="00CB6FF7"/>
    <w:rsid w:val="00CC1337"/>
    <w:rsid w:val="00CC48DF"/>
    <w:rsid w:val="00CD2651"/>
    <w:rsid w:val="00CD3F9E"/>
    <w:rsid w:val="00CD65A6"/>
    <w:rsid w:val="00CD70E7"/>
    <w:rsid w:val="00CD7363"/>
    <w:rsid w:val="00CE0C1F"/>
    <w:rsid w:val="00CE455F"/>
    <w:rsid w:val="00CE687E"/>
    <w:rsid w:val="00CF0BF9"/>
    <w:rsid w:val="00CF5957"/>
    <w:rsid w:val="00D04BA2"/>
    <w:rsid w:val="00D05F7B"/>
    <w:rsid w:val="00D077B0"/>
    <w:rsid w:val="00D22D42"/>
    <w:rsid w:val="00D263DC"/>
    <w:rsid w:val="00D33933"/>
    <w:rsid w:val="00D36D8D"/>
    <w:rsid w:val="00D45711"/>
    <w:rsid w:val="00D500FC"/>
    <w:rsid w:val="00D51597"/>
    <w:rsid w:val="00D5326E"/>
    <w:rsid w:val="00D55867"/>
    <w:rsid w:val="00D634A3"/>
    <w:rsid w:val="00D65F79"/>
    <w:rsid w:val="00D72339"/>
    <w:rsid w:val="00D73E47"/>
    <w:rsid w:val="00D74ABB"/>
    <w:rsid w:val="00D83CB7"/>
    <w:rsid w:val="00D85689"/>
    <w:rsid w:val="00D97FA8"/>
    <w:rsid w:val="00DA047E"/>
    <w:rsid w:val="00DC7B25"/>
    <w:rsid w:val="00DD6B73"/>
    <w:rsid w:val="00DE0F30"/>
    <w:rsid w:val="00DF5DDD"/>
    <w:rsid w:val="00DF6200"/>
    <w:rsid w:val="00E112C9"/>
    <w:rsid w:val="00E158F7"/>
    <w:rsid w:val="00E2087E"/>
    <w:rsid w:val="00E21528"/>
    <w:rsid w:val="00E25DBA"/>
    <w:rsid w:val="00E36818"/>
    <w:rsid w:val="00E47B97"/>
    <w:rsid w:val="00E5203C"/>
    <w:rsid w:val="00E5235A"/>
    <w:rsid w:val="00E53D96"/>
    <w:rsid w:val="00E615B7"/>
    <w:rsid w:val="00E634CC"/>
    <w:rsid w:val="00E673E8"/>
    <w:rsid w:val="00E82F0E"/>
    <w:rsid w:val="00E84DC8"/>
    <w:rsid w:val="00E91C6E"/>
    <w:rsid w:val="00E96FAC"/>
    <w:rsid w:val="00E97F47"/>
    <w:rsid w:val="00EA129F"/>
    <w:rsid w:val="00EC5F34"/>
    <w:rsid w:val="00ED0582"/>
    <w:rsid w:val="00EE31F6"/>
    <w:rsid w:val="00EE36DC"/>
    <w:rsid w:val="00F044EE"/>
    <w:rsid w:val="00F32337"/>
    <w:rsid w:val="00F3320B"/>
    <w:rsid w:val="00F40E92"/>
    <w:rsid w:val="00F41947"/>
    <w:rsid w:val="00F435AA"/>
    <w:rsid w:val="00F52895"/>
    <w:rsid w:val="00F57C8F"/>
    <w:rsid w:val="00F76C6A"/>
    <w:rsid w:val="00F83BDA"/>
    <w:rsid w:val="00F83BF1"/>
    <w:rsid w:val="00F90CB9"/>
    <w:rsid w:val="00F97373"/>
    <w:rsid w:val="00FA04C3"/>
    <w:rsid w:val="00FA6854"/>
    <w:rsid w:val="00FB064F"/>
    <w:rsid w:val="00FB144F"/>
    <w:rsid w:val="00FB159A"/>
    <w:rsid w:val="00FB4D77"/>
    <w:rsid w:val="00FC426A"/>
    <w:rsid w:val="00FC497D"/>
    <w:rsid w:val="00FD076B"/>
    <w:rsid w:val="00FF0602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719E7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1">
    <w:name w:val="Table Normal1"/>
    <w:rsid w:val="002572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0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F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F3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F30"/>
    <w:rPr>
      <w:b/>
      <w:bCs/>
      <w:sz w:val="20"/>
      <w:szCs w:val="20"/>
      <w:lang w:eastAsia="en-US"/>
    </w:rPr>
  </w:style>
  <w:style w:type="character" w:customStyle="1" w:styleId="Hyperlink1">
    <w:name w:val="Hyperlink.1"/>
    <w:basedOn w:val="Absatz-Standardschriftart"/>
    <w:rsid w:val="002D0427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media/g-b/uploads/market-survey-retail-2022-2023-hamburg.pdf" TargetMode="External"/><Relationship Id="rId13" Type="http://schemas.openxmlformats.org/officeDocument/2006/relationships/hyperlink" Target="https://www.germanpropertypartners.de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n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en/company/press-portfolio/terms-of-use-for-press-materi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en/company/press-portfol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rossmann-berger.de/en/privacy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B06C-94D4-4321-92DC-0EAAD4AD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2</cp:revision>
  <cp:lastPrinted>2023-03-09T11:14:00Z</cp:lastPrinted>
  <dcterms:created xsi:type="dcterms:W3CDTF">2023-03-10T14:22:00Z</dcterms:created>
  <dcterms:modified xsi:type="dcterms:W3CDTF">2023-03-10T14:22:00Z</dcterms:modified>
</cp:coreProperties>
</file>