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07CFB" w14:textId="7481015A" w:rsidR="001F3105" w:rsidRDefault="00D157A0" w:rsidP="00365AF8">
      <w:pPr>
        <w:spacing w:after="0" w:line="360" w:lineRule="auto"/>
        <w:rPr>
          <w:rFonts w:ascii="Arial" w:hAnsi="Arial" w:cs="Arial"/>
          <w:b/>
        </w:rPr>
      </w:pPr>
      <w:r>
        <w:rPr>
          <w:rFonts w:ascii="Arial" w:hAnsi="Arial"/>
          <w:b/>
        </w:rPr>
        <w:t>Hamburg: Residential | Buy-to-let investments 2022 / 2023</w:t>
      </w:r>
    </w:p>
    <w:p w14:paraId="4C87137A" w14:textId="4F2E5EFD" w:rsidR="007250E6" w:rsidRPr="001F27BE" w:rsidRDefault="00684AAF" w:rsidP="00365AF8">
      <w:pPr>
        <w:spacing w:after="0" w:line="360" w:lineRule="auto"/>
        <w:rPr>
          <w:rFonts w:ascii="Arial" w:hAnsi="Arial" w:cs="Arial"/>
          <w:b/>
          <w:sz w:val="27"/>
          <w:szCs w:val="27"/>
        </w:rPr>
      </w:pPr>
      <w:r>
        <w:rPr>
          <w:rFonts w:ascii="Arial" w:hAnsi="Arial"/>
          <w:b/>
          <w:sz w:val="27"/>
          <w:szCs w:val="27"/>
        </w:rPr>
        <w:t xml:space="preserve">New interest rates halt price rises on the buy-to-let market </w:t>
      </w:r>
    </w:p>
    <w:p w14:paraId="5DC3EAC5" w14:textId="29DB094C" w:rsidR="00590903" w:rsidRPr="00253412" w:rsidRDefault="00590903" w:rsidP="00365AF8">
      <w:pPr>
        <w:spacing w:after="0" w:line="360" w:lineRule="auto"/>
        <w:jc w:val="both"/>
        <w:rPr>
          <w:rFonts w:ascii="Arial" w:hAnsi="Arial" w:cs="Arial"/>
          <w:b/>
          <w:sz w:val="18"/>
          <w:szCs w:val="20"/>
        </w:rPr>
      </w:pPr>
    </w:p>
    <w:p w14:paraId="10FE511D" w14:textId="0438D10C" w:rsidR="004B6D99" w:rsidRDefault="00E90673" w:rsidP="002B3146">
      <w:pPr>
        <w:spacing w:after="0" w:line="360" w:lineRule="auto"/>
        <w:rPr>
          <w:rFonts w:ascii="Arial" w:hAnsi="Arial" w:cs="Arial"/>
          <w:sz w:val="20"/>
          <w:szCs w:val="20"/>
        </w:rPr>
      </w:pPr>
      <w:r>
        <w:rPr>
          <w:rFonts w:ascii="Arial" w:hAnsi="Arial"/>
          <w:b/>
          <w:sz w:val="20"/>
          <w:szCs w:val="20"/>
        </w:rPr>
        <w:t>Hamburg, 8th September 2022</w:t>
      </w:r>
      <w:r>
        <w:rPr>
          <w:rFonts w:ascii="Arial" w:hAnsi="Arial"/>
          <w:sz w:val="20"/>
          <w:szCs w:val="20"/>
        </w:rPr>
        <w:t xml:space="preserve"> – Demand for buy-to-let housing investments in Hamburg has cooled in view of </w:t>
      </w:r>
      <w:r w:rsidR="004D4C33">
        <w:rPr>
          <w:rFonts w:ascii="Arial" w:hAnsi="Arial"/>
          <w:sz w:val="20"/>
          <w:szCs w:val="20"/>
        </w:rPr>
        <w:t xml:space="preserve">increasing borrowing costs. </w:t>
      </w:r>
      <w:r w:rsidR="004D4C33">
        <w:rPr>
          <w:rFonts w:ascii="Arial" w:hAnsi="Arial"/>
          <w:i/>
          <w:sz w:val="20"/>
          <w:szCs w:val="20"/>
        </w:rPr>
        <w:t>“Whereas investors are waiting for prices to come down, sellers are not yet prepared to adjust their asking prices to reflect the changing market. Therefore fewer transactions are taking place and the market is undergoing a shakeout,”</w:t>
      </w:r>
      <w:r w:rsidR="004D4C33">
        <w:rPr>
          <w:rFonts w:ascii="Arial" w:hAnsi="Arial"/>
          <w:sz w:val="20"/>
          <w:szCs w:val="20"/>
        </w:rPr>
        <w:t xml:space="preserve"> reports </w:t>
      </w:r>
      <w:r w:rsidR="004D4C33">
        <w:rPr>
          <w:rFonts w:ascii="Arial" w:hAnsi="Arial"/>
          <w:b/>
          <w:sz w:val="20"/>
          <w:szCs w:val="20"/>
        </w:rPr>
        <w:t>Sandra Ludwig,</w:t>
      </w:r>
      <w:r w:rsidR="004D4C33">
        <w:rPr>
          <w:rFonts w:ascii="Arial" w:hAnsi="Arial"/>
          <w:sz w:val="20"/>
          <w:szCs w:val="20"/>
        </w:rPr>
        <w:t xml:space="preserve"> managing director of Grossmann &amp; Berger, a member of German Property Partners (GPP). The high rate of inflation, increased construction costs, the shortage of skilled workers and the Ukraine war with its massive impact on supplies of commodities and energy are also weighing on the market. The dynamic growth of prices in recent years has thus come to a halt. Depending on location, the real estate trade expects property prices in Hamburg to drop by between 10 and 20 % compared with the records set in 2021. </w:t>
      </w:r>
    </w:p>
    <w:p w14:paraId="13D6B440" w14:textId="77777777" w:rsidR="002B3146" w:rsidRDefault="002B3146" w:rsidP="004D4C33">
      <w:pPr>
        <w:spacing w:after="0" w:line="360" w:lineRule="auto"/>
        <w:rPr>
          <w:rFonts w:ascii="Arial" w:hAnsi="Arial" w:cs="Arial"/>
          <w:sz w:val="20"/>
          <w:szCs w:val="20"/>
        </w:rPr>
      </w:pPr>
    </w:p>
    <w:p w14:paraId="29D71449" w14:textId="48FCCEB9" w:rsidR="004D4C33" w:rsidRDefault="004D4C33" w:rsidP="004D4C33">
      <w:pPr>
        <w:spacing w:after="0" w:line="360" w:lineRule="auto"/>
        <w:rPr>
          <w:rFonts w:ascii="Arial" w:hAnsi="Arial" w:cs="Arial"/>
          <w:sz w:val="20"/>
          <w:szCs w:val="20"/>
        </w:rPr>
      </w:pPr>
      <w:r>
        <w:rPr>
          <w:rFonts w:ascii="Arial" w:hAnsi="Arial"/>
          <w:sz w:val="20"/>
          <w:szCs w:val="20"/>
        </w:rPr>
        <w:t>Grossmann &amp; Berger has compiled forecasts on how the Hamburg market for rental housing will develop in 2023 in its market survey of “Residential | Investme</w:t>
      </w:r>
      <w:r w:rsidR="00B4303C">
        <w:rPr>
          <w:rFonts w:ascii="Arial" w:hAnsi="Arial"/>
          <w:sz w:val="20"/>
          <w:szCs w:val="20"/>
        </w:rPr>
        <w:t>nt Properties 2022/2023 Hamburg</w:t>
      </w:r>
      <w:r>
        <w:rPr>
          <w:rFonts w:ascii="Arial" w:hAnsi="Arial"/>
          <w:sz w:val="20"/>
          <w:szCs w:val="20"/>
        </w:rPr>
        <w:t>”.</w:t>
      </w:r>
    </w:p>
    <w:p w14:paraId="5AC1575A" w14:textId="77777777" w:rsidR="004D4C33" w:rsidRDefault="004D4C33" w:rsidP="004D4C33">
      <w:pPr>
        <w:spacing w:after="0" w:line="360" w:lineRule="auto"/>
        <w:rPr>
          <w:rFonts w:ascii="Arial" w:hAnsi="Arial" w:cs="Arial"/>
          <w:sz w:val="20"/>
          <w:szCs w:val="20"/>
        </w:rPr>
      </w:pPr>
    </w:p>
    <w:p w14:paraId="3DFD9D26" w14:textId="153E97C8" w:rsidR="00684AAF" w:rsidRPr="004D4C33" w:rsidRDefault="00237940" w:rsidP="004D4C33">
      <w:pPr>
        <w:spacing w:after="0" w:line="360" w:lineRule="auto"/>
        <w:rPr>
          <w:rFonts w:ascii="Arial" w:hAnsi="Arial" w:cs="Arial"/>
          <w:b/>
          <w:sz w:val="20"/>
          <w:szCs w:val="20"/>
        </w:rPr>
      </w:pPr>
      <w:r>
        <w:rPr>
          <w:rFonts w:ascii="Arial" w:hAnsi="Arial"/>
          <w:b/>
          <w:sz w:val="20"/>
          <w:szCs w:val="20"/>
        </w:rPr>
        <w:t>Price/earnings ratios and square-metre prices updated for 2022</w:t>
      </w:r>
    </w:p>
    <w:p w14:paraId="729F5BB3" w14:textId="601EE7A6" w:rsidR="004D4C33" w:rsidRDefault="00554B7E" w:rsidP="00121435">
      <w:pPr>
        <w:spacing w:after="0" w:line="360" w:lineRule="auto"/>
        <w:rPr>
          <w:rFonts w:ascii="Arial" w:hAnsi="Arial" w:cs="Arial"/>
          <w:sz w:val="20"/>
          <w:szCs w:val="20"/>
        </w:rPr>
      </w:pPr>
      <w:r>
        <w:rPr>
          <w:rFonts w:ascii="Arial" w:hAnsi="Arial"/>
          <w:sz w:val="20"/>
          <w:szCs w:val="20"/>
        </w:rPr>
        <w:t xml:space="preserve">In view of the changed market conditions, Grossmann &amp; Berger have revised their forecast for 2022 on the price/earnings ratios* for standard properties**. The </w:t>
      </w:r>
      <w:r>
        <w:rPr>
          <w:rFonts w:ascii="Arial" w:hAnsi="Arial"/>
          <w:sz w:val="20"/>
          <w:szCs w:val="20"/>
          <w:u w:val="single"/>
        </w:rPr>
        <w:t>maximum p/e ratio</w:t>
      </w:r>
      <w:r>
        <w:rPr>
          <w:rFonts w:ascii="Arial" w:hAnsi="Arial"/>
          <w:sz w:val="20"/>
          <w:szCs w:val="20"/>
        </w:rPr>
        <w:t xml:space="preserve"> for real estate in absolutely premium parts of the districts near the </w:t>
      </w:r>
      <w:proofErr w:type="spellStart"/>
      <w:r>
        <w:rPr>
          <w:rFonts w:ascii="Arial" w:hAnsi="Arial"/>
          <w:sz w:val="20"/>
          <w:szCs w:val="20"/>
        </w:rPr>
        <w:t>Alster</w:t>
      </w:r>
      <w:proofErr w:type="spellEnd"/>
      <w:r>
        <w:rPr>
          <w:rFonts w:ascii="Arial" w:hAnsi="Arial"/>
          <w:sz w:val="20"/>
          <w:szCs w:val="20"/>
        </w:rPr>
        <w:t xml:space="preserve"> Lake is set to fall back during the year to 42 times the annual net rental charge. Last year the ratio was 45. The </w:t>
      </w:r>
      <w:r>
        <w:rPr>
          <w:rFonts w:ascii="Arial" w:hAnsi="Arial"/>
          <w:sz w:val="20"/>
          <w:szCs w:val="20"/>
          <w:u w:val="single"/>
        </w:rPr>
        <w:t>minimum ratio</w:t>
      </w:r>
      <w:r>
        <w:rPr>
          <w:rFonts w:ascii="Arial" w:hAnsi="Arial"/>
          <w:sz w:val="20"/>
          <w:szCs w:val="20"/>
        </w:rPr>
        <w:t>, applicable to real estate in less desirable locations south of the Elbe, is expected to fall to a multiple of 20 in</w:t>
      </w:r>
      <w:bookmarkStart w:id="0" w:name="_GoBack"/>
      <w:bookmarkEnd w:id="0"/>
      <w:r>
        <w:rPr>
          <w:rFonts w:ascii="Arial" w:hAnsi="Arial"/>
          <w:sz w:val="20"/>
          <w:szCs w:val="20"/>
        </w:rPr>
        <w:t xml:space="preserve"> 2022, down from 23 in 2021. The maximum ratio would thus be equivalent to that seen in 2020, the minimum ratio to that noted in 2018. Grossmann &amp; Berger has also revised the forecast for square-metre prices of buy-to-let ho</w:t>
      </w:r>
      <w:r w:rsidR="003E200B">
        <w:rPr>
          <w:rFonts w:ascii="Arial" w:hAnsi="Arial"/>
          <w:sz w:val="20"/>
          <w:szCs w:val="20"/>
        </w:rPr>
        <w:t>using during the current year: t</w:t>
      </w:r>
      <w:r>
        <w:rPr>
          <w:rFonts w:ascii="Arial" w:hAnsi="Arial"/>
          <w:sz w:val="20"/>
          <w:szCs w:val="20"/>
        </w:rPr>
        <w:t xml:space="preserve">he </w:t>
      </w:r>
      <w:r>
        <w:rPr>
          <w:rFonts w:ascii="Arial" w:hAnsi="Arial"/>
          <w:sz w:val="20"/>
          <w:szCs w:val="20"/>
          <w:u w:val="single"/>
        </w:rPr>
        <w:t>maximum purchase price</w:t>
      </w:r>
      <w:r>
        <w:rPr>
          <w:rFonts w:ascii="Arial" w:hAnsi="Arial"/>
          <w:sz w:val="20"/>
          <w:szCs w:val="20"/>
        </w:rPr>
        <w:t xml:space="preserve"> for standard properties** is likely to slip back 2 % against 2021 to €6,500/m². Grossmann &amp; Berger expects a more significant decline in the </w:t>
      </w:r>
      <w:r>
        <w:rPr>
          <w:rFonts w:ascii="Arial" w:hAnsi="Arial"/>
          <w:sz w:val="20"/>
          <w:szCs w:val="20"/>
          <w:u w:val="single"/>
        </w:rPr>
        <w:t>minimum purchase price</w:t>
      </w:r>
      <w:r>
        <w:rPr>
          <w:rFonts w:ascii="Arial" w:hAnsi="Arial"/>
          <w:sz w:val="20"/>
          <w:szCs w:val="20"/>
        </w:rPr>
        <w:t xml:space="preserve">, which is set to drop by €400/m² to €2,100/m².  </w:t>
      </w:r>
    </w:p>
    <w:p w14:paraId="1F145946" w14:textId="6AB195CA" w:rsidR="00554B7E" w:rsidRDefault="00554B7E" w:rsidP="004D4C33">
      <w:pPr>
        <w:spacing w:after="0" w:line="360" w:lineRule="auto"/>
        <w:rPr>
          <w:rFonts w:ascii="Arial" w:hAnsi="Arial" w:cs="Arial"/>
          <w:sz w:val="20"/>
          <w:szCs w:val="20"/>
        </w:rPr>
      </w:pPr>
    </w:p>
    <w:p w14:paraId="6869CE6D" w14:textId="6C4ED3B8" w:rsidR="004D4C33" w:rsidRDefault="003D6709" w:rsidP="004D4C33">
      <w:pPr>
        <w:spacing w:after="0" w:line="360" w:lineRule="auto"/>
        <w:rPr>
          <w:rFonts w:ascii="Arial" w:hAnsi="Arial" w:cs="Arial"/>
          <w:b/>
          <w:sz w:val="20"/>
          <w:szCs w:val="20"/>
        </w:rPr>
      </w:pPr>
      <w:r>
        <w:rPr>
          <w:rFonts w:ascii="Arial" w:hAnsi="Arial"/>
          <w:b/>
          <w:sz w:val="20"/>
          <w:szCs w:val="20"/>
        </w:rPr>
        <w:t>Prices expected to stabilize at their current level in 2023</w:t>
      </w:r>
    </w:p>
    <w:p w14:paraId="547C3EBF" w14:textId="05466191" w:rsidR="00A0395F" w:rsidRPr="003B7BCF" w:rsidRDefault="003D6709" w:rsidP="00A0395F">
      <w:pPr>
        <w:spacing w:after="0" w:line="360" w:lineRule="auto"/>
        <w:rPr>
          <w:rFonts w:ascii="Arial" w:hAnsi="Arial" w:cs="Arial"/>
          <w:sz w:val="20"/>
          <w:szCs w:val="20"/>
        </w:rPr>
      </w:pPr>
      <w:r>
        <w:rPr>
          <w:rFonts w:ascii="Arial" w:hAnsi="Arial"/>
          <w:sz w:val="20"/>
          <w:szCs w:val="20"/>
        </w:rPr>
        <w:t xml:space="preserve">The G&amp;B Real Estate Price Trend suggests that price/earnings ratios and square-metre prices will stabilize at their current level in the year ahead, provided that there are no further swings in mortgage interest rates. The challenging market conditions also open up new opportunities for the business of buying houses to rent out; as </w:t>
      </w:r>
      <w:r>
        <w:rPr>
          <w:rFonts w:ascii="Arial" w:hAnsi="Arial"/>
          <w:b/>
          <w:sz w:val="20"/>
          <w:szCs w:val="20"/>
        </w:rPr>
        <w:t>Ludwig</w:t>
      </w:r>
      <w:r>
        <w:rPr>
          <w:rFonts w:ascii="Arial" w:hAnsi="Arial"/>
          <w:sz w:val="20"/>
          <w:szCs w:val="20"/>
        </w:rPr>
        <w:t xml:space="preserve"> explains, </w:t>
      </w:r>
      <w:r>
        <w:rPr>
          <w:rFonts w:ascii="Arial" w:hAnsi="Arial"/>
          <w:i/>
          <w:sz w:val="20"/>
          <w:szCs w:val="20"/>
        </w:rPr>
        <w:t>“Many people who would like to buy can no longer afford the increased cost of borrowing. If they nevertheless wish to improve their accommodation, they are now more likely to look for a rental apartment, which pushes up demand in this sector of the market.”</w:t>
      </w:r>
      <w:r>
        <w:rPr>
          <w:rFonts w:ascii="Arial" w:hAnsi="Arial"/>
          <w:sz w:val="20"/>
          <w:szCs w:val="20"/>
        </w:rPr>
        <w:t xml:space="preserve"> The declining volume of building completions and the high cost of construction will, in the medium term, also affect prices for housing.</w:t>
      </w:r>
      <w:r>
        <w:rPr>
          <w:rFonts w:ascii="Arial" w:hAnsi="Arial"/>
          <w:i/>
          <w:sz w:val="20"/>
          <w:szCs w:val="20"/>
        </w:rPr>
        <w:t xml:space="preserve"> “All in all, these aspects lead us to expect that in the long term there will be further increases in the price of buy-to-let real estate,”</w:t>
      </w:r>
      <w:r>
        <w:rPr>
          <w:rFonts w:ascii="Arial" w:hAnsi="Arial"/>
          <w:sz w:val="20"/>
          <w:szCs w:val="20"/>
        </w:rPr>
        <w:t xml:space="preserve"> predicts </w:t>
      </w:r>
      <w:r>
        <w:rPr>
          <w:rFonts w:ascii="Arial" w:hAnsi="Arial"/>
          <w:b/>
          <w:sz w:val="20"/>
          <w:szCs w:val="20"/>
        </w:rPr>
        <w:t>Ludwig</w:t>
      </w:r>
      <w:r>
        <w:rPr>
          <w:rFonts w:ascii="Arial" w:hAnsi="Arial"/>
          <w:sz w:val="20"/>
          <w:szCs w:val="20"/>
        </w:rPr>
        <w:t>.</w:t>
      </w:r>
    </w:p>
    <w:p w14:paraId="2EFE3E82" w14:textId="4D3D279C" w:rsidR="006854CE" w:rsidRDefault="006854CE">
      <w:pPr>
        <w:spacing w:after="0"/>
        <w:rPr>
          <w:rFonts w:ascii="Arial" w:hAnsi="Arial" w:cs="Arial"/>
          <w:sz w:val="20"/>
          <w:szCs w:val="20"/>
        </w:rPr>
      </w:pPr>
    </w:p>
    <w:p w14:paraId="2B7E4C7D" w14:textId="5BA39E56" w:rsidR="004F6B83" w:rsidRPr="00D46695" w:rsidRDefault="004F6B83" w:rsidP="004F6B83">
      <w:pPr>
        <w:spacing w:after="0" w:line="360" w:lineRule="auto"/>
        <w:rPr>
          <w:rFonts w:ascii="Arial" w:hAnsi="Arial" w:cs="Arial"/>
          <w:sz w:val="20"/>
          <w:szCs w:val="20"/>
        </w:rPr>
      </w:pPr>
      <w:r>
        <w:rPr>
          <w:rFonts w:ascii="Arial" w:hAnsi="Arial"/>
          <w:sz w:val="20"/>
          <w:szCs w:val="20"/>
        </w:rPr>
        <w:t xml:space="preserve">* </w:t>
      </w:r>
      <w:r>
        <w:rPr>
          <w:rFonts w:ascii="Arial" w:hAnsi="Arial"/>
          <w:sz w:val="20"/>
          <w:szCs w:val="20"/>
          <w:u w:val="single"/>
        </w:rPr>
        <w:t>Price/earnings ratio</w:t>
      </w:r>
      <w:r>
        <w:rPr>
          <w:rFonts w:ascii="Arial" w:hAnsi="Arial"/>
          <w:sz w:val="20"/>
          <w:szCs w:val="20"/>
        </w:rPr>
        <w:t>: quotient of the purchase price divided by annual net rent, equivalent to the gross initial yield.</w:t>
      </w:r>
    </w:p>
    <w:p w14:paraId="27490EA2" w14:textId="77777777" w:rsidR="004F6B83" w:rsidRDefault="004F6B83" w:rsidP="004F6B83">
      <w:pPr>
        <w:spacing w:after="0" w:line="360" w:lineRule="auto"/>
        <w:rPr>
          <w:rFonts w:ascii="Arial" w:hAnsi="Arial" w:cs="Arial"/>
          <w:sz w:val="20"/>
          <w:szCs w:val="20"/>
        </w:rPr>
      </w:pPr>
    </w:p>
    <w:p w14:paraId="38C331AC" w14:textId="77777777" w:rsidR="004F6B83" w:rsidRDefault="004F6B83" w:rsidP="004F6B83">
      <w:pPr>
        <w:spacing w:after="0" w:line="360" w:lineRule="auto"/>
        <w:rPr>
          <w:rFonts w:ascii="Arial" w:hAnsi="Arial" w:cs="Arial"/>
          <w:sz w:val="20"/>
          <w:szCs w:val="20"/>
        </w:rPr>
      </w:pPr>
      <w:r>
        <w:rPr>
          <w:rFonts w:ascii="Arial" w:hAnsi="Arial"/>
          <w:sz w:val="20"/>
          <w:szCs w:val="20"/>
        </w:rPr>
        <w:t xml:space="preserve">** </w:t>
      </w:r>
      <w:r>
        <w:rPr>
          <w:rFonts w:ascii="Arial" w:hAnsi="Arial"/>
          <w:sz w:val="20"/>
          <w:szCs w:val="20"/>
          <w:u w:val="single"/>
        </w:rPr>
        <w:t>Standard property</w:t>
      </w:r>
      <w:r>
        <w:rPr>
          <w:rFonts w:ascii="Arial" w:hAnsi="Arial"/>
          <w:sz w:val="20"/>
          <w:szCs w:val="20"/>
        </w:rPr>
        <w:t>: Property in a normal state of repair (not a new build) containing at least five residential units and fully let at customary market rates.</w:t>
      </w:r>
    </w:p>
    <w:p w14:paraId="33555EA3" w14:textId="77777777" w:rsidR="004F6B83" w:rsidRDefault="004F6B83" w:rsidP="004F6B83">
      <w:pPr>
        <w:spacing w:after="0" w:line="360" w:lineRule="auto"/>
        <w:rPr>
          <w:rFonts w:ascii="Arial" w:hAnsi="Arial" w:cs="Arial"/>
          <w:sz w:val="20"/>
          <w:szCs w:val="20"/>
        </w:rPr>
      </w:pPr>
    </w:p>
    <w:p w14:paraId="6D1C742B" w14:textId="42CBEEB3" w:rsidR="004F6B83" w:rsidRDefault="004F6B83" w:rsidP="004F6B83">
      <w:pPr>
        <w:spacing w:after="0" w:line="360" w:lineRule="auto"/>
        <w:rPr>
          <w:rFonts w:ascii="Arial" w:eastAsia="Arial" w:hAnsi="Arial" w:cs="Arial"/>
          <w:color w:val="000000" w:themeColor="text1"/>
          <w:sz w:val="20"/>
          <w:szCs w:val="20"/>
        </w:rPr>
      </w:pPr>
      <w:r>
        <w:rPr>
          <w:rFonts w:ascii="Arial" w:hAnsi="Arial"/>
          <w:color w:val="000000" w:themeColor="text1"/>
          <w:sz w:val="20"/>
          <w:szCs w:val="20"/>
        </w:rPr>
        <w:t xml:space="preserve">The detailed survey may be downloaded from our </w:t>
      </w:r>
      <w:hyperlink r:id="rId8" w:history="1">
        <w:r>
          <w:rPr>
            <w:rStyle w:val="Hyperlink"/>
            <w:rFonts w:ascii="Arial" w:hAnsi="Arial"/>
            <w:sz w:val="20"/>
            <w:szCs w:val="20"/>
          </w:rPr>
          <w:t>Website</w:t>
        </w:r>
      </w:hyperlink>
      <w:r>
        <w:rPr>
          <w:rFonts w:ascii="Arial" w:hAnsi="Arial"/>
          <w:color w:val="000000" w:themeColor="text1"/>
          <w:sz w:val="20"/>
          <w:szCs w:val="20"/>
        </w:rPr>
        <w:t>.</w:t>
      </w:r>
    </w:p>
    <w:p w14:paraId="57FF0D59" w14:textId="4EE6C7A6" w:rsidR="00983439" w:rsidRDefault="00983439" w:rsidP="00983439">
      <w:pPr>
        <w:spacing w:after="0" w:line="360" w:lineRule="auto"/>
        <w:rPr>
          <w:rFonts w:ascii="Arial" w:hAnsi="Arial" w:cs="Arial"/>
          <w:sz w:val="20"/>
          <w:szCs w:val="20"/>
        </w:rPr>
      </w:pPr>
    </w:p>
    <w:p w14:paraId="5D088EE2" w14:textId="13567836" w:rsidR="000B35C0" w:rsidRPr="00B4303C" w:rsidRDefault="006854CE" w:rsidP="00983439">
      <w:pPr>
        <w:spacing w:after="0" w:line="360" w:lineRule="auto"/>
        <w:rPr>
          <w:rFonts w:ascii="Arial" w:hAnsi="Arial" w:cs="Arial"/>
          <w:b/>
          <w:sz w:val="20"/>
          <w:szCs w:val="20"/>
        </w:rPr>
      </w:pPr>
      <w:r>
        <w:rPr>
          <w:rFonts w:ascii="Arial" w:hAnsi="Arial"/>
          <w:b/>
          <w:sz w:val="20"/>
          <w:szCs w:val="20"/>
        </w:rPr>
        <w:t>Materials</w:t>
      </w:r>
    </w:p>
    <w:p w14:paraId="40295867" w14:textId="77777777" w:rsidR="000B35C0" w:rsidRDefault="000B35C0" w:rsidP="00983439">
      <w:pPr>
        <w:spacing w:after="0" w:line="360" w:lineRule="auto"/>
        <w:rPr>
          <w:rFonts w:ascii="Arial" w:hAnsi="Arial" w:cs="Arial"/>
          <w:sz w:val="20"/>
          <w:szCs w:val="20"/>
        </w:rPr>
      </w:pPr>
    </w:p>
    <w:p w14:paraId="38C26E6C" w14:textId="77777777" w:rsidR="00D92E7A" w:rsidRDefault="00D92E7A" w:rsidP="000B1227">
      <w:pPr>
        <w:spacing w:after="0" w:line="360" w:lineRule="auto"/>
        <w:rPr>
          <w:rFonts w:ascii="Arial" w:hAnsi="Arial" w:cs="Arial"/>
          <w:sz w:val="20"/>
          <w:szCs w:val="20"/>
        </w:rPr>
      </w:pPr>
      <w:r>
        <w:rPr>
          <w:rFonts w:ascii="Arial" w:hAnsi="Arial"/>
          <w:noProof/>
          <w:sz w:val="20"/>
          <w:szCs w:val="20"/>
          <w:lang w:val="de-DE" w:eastAsia="de-DE"/>
        </w:rPr>
        <w:drawing>
          <wp:anchor distT="0" distB="0" distL="114300" distR="114300" simplePos="0" relativeHeight="251658240" behindDoc="0" locked="0" layoutInCell="1" allowOverlap="1" wp14:anchorId="7C8B0B12" wp14:editId="4A8EE670">
            <wp:simplePos x="716890" y="6408115"/>
            <wp:positionH relativeFrom="column">
              <wp:align>left</wp:align>
            </wp:positionH>
            <wp:positionV relativeFrom="paragraph">
              <wp:align>top</wp:align>
            </wp:positionV>
            <wp:extent cx="3104756" cy="2070202"/>
            <wp:effectExtent l="0" t="0" r="635" b="6350"/>
            <wp:wrapSquare wrapText="bothSides"/>
            <wp:docPr id="5" name="Grafik 5" descr="N:\Presse\5_PresseMITTEILUNGEN\Marktbericht Zinshäuser\2022\Bilder Zinshaus Schlehdornweg\G+B_Schlehdornweg-6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e\5_PresseMITTEILUNGEN\Marktbericht Zinshäuser\2022\Bilder Zinshaus Schlehdornweg\G+B_Schlehdornweg-6269.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104756" cy="2070202"/>
                    </a:xfrm>
                    <a:prstGeom prst="rect">
                      <a:avLst/>
                    </a:prstGeom>
                    <a:noFill/>
                    <a:ln>
                      <a:noFill/>
                    </a:ln>
                  </pic:spPr>
                </pic:pic>
              </a:graphicData>
            </a:graphic>
          </wp:anchor>
        </w:drawing>
      </w:r>
      <w:r>
        <w:rPr>
          <w:rFonts w:ascii="Arial" w:hAnsi="Arial"/>
          <w:sz w:val="20"/>
          <w:szCs w:val="20"/>
        </w:rPr>
        <w:t>Photo:</w:t>
      </w:r>
    </w:p>
    <w:p w14:paraId="6DF73599" w14:textId="77777777" w:rsidR="00D92E7A" w:rsidRDefault="00D92E7A" w:rsidP="000B1227">
      <w:pPr>
        <w:spacing w:after="0" w:line="360" w:lineRule="auto"/>
        <w:rPr>
          <w:rFonts w:ascii="Arial" w:hAnsi="Arial" w:cs="Arial"/>
          <w:sz w:val="20"/>
          <w:szCs w:val="20"/>
        </w:rPr>
      </w:pPr>
    </w:p>
    <w:p w14:paraId="238C3A81" w14:textId="77777777" w:rsidR="00D92E7A" w:rsidRDefault="00D92E7A" w:rsidP="000B1227">
      <w:pPr>
        <w:spacing w:after="0" w:line="360" w:lineRule="auto"/>
        <w:rPr>
          <w:rFonts w:ascii="Arial" w:hAnsi="Arial" w:cs="Arial"/>
          <w:sz w:val="20"/>
          <w:szCs w:val="20"/>
        </w:rPr>
      </w:pPr>
      <w:r>
        <w:rPr>
          <w:rFonts w:ascii="Arial" w:hAnsi="Arial"/>
          <w:sz w:val="20"/>
          <w:szCs w:val="20"/>
        </w:rPr>
        <w:t xml:space="preserve">An apartment block with 21 units in </w:t>
      </w:r>
      <w:proofErr w:type="spellStart"/>
      <w:r>
        <w:rPr>
          <w:rFonts w:ascii="Arial" w:hAnsi="Arial"/>
          <w:sz w:val="20"/>
          <w:szCs w:val="20"/>
        </w:rPr>
        <w:t>Fühlsbüttel</w:t>
      </w:r>
      <w:proofErr w:type="spellEnd"/>
      <w:r>
        <w:rPr>
          <w:rFonts w:ascii="Arial" w:hAnsi="Arial"/>
          <w:sz w:val="20"/>
          <w:szCs w:val="20"/>
        </w:rPr>
        <w:t xml:space="preserve"> which the buy-to-let housing team at G&amp;B brokered for a price 38 times the annual net rent excluding service charges.</w:t>
      </w:r>
    </w:p>
    <w:p w14:paraId="43B03CE9" w14:textId="77777777" w:rsidR="00D92E7A" w:rsidRDefault="00D92E7A" w:rsidP="000B1227">
      <w:pPr>
        <w:spacing w:after="0" w:line="360" w:lineRule="auto"/>
        <w:rPr>
          <w:rFonts w:ascii="Arial" w:hAnsi="Arial" w:cs="Arial"/>
          <w:sz w:val="20"/>
          <w:szCs w:val="20"/>
        </w:rPr>
      </w:pPr>
    </w:p>
    <w:p w14:paraId="2DFD14F9" w14:textId="582A8D37" w:rsidR="00540554" w:rsidRPr="00B81C2E" w:rsidRDefault="00D92E7A" w:rsidP="000B1227">
      <w:pPr>
        <w:spacing w:after="0" w:line="360" w:lineRule="auto"/>
        <w:rPr>
          <w:rFonts w:ascii="Arial" w:hAnsi="Arial" w:cs="Arial"/>
          <w:sz w:val="20"/>
          <w:szCs w:val="20"/>
          <w:lang w:val="de-DE"/>
        </w:rPr>
      </w:pPr>
      <w:r w:rsidRPr="00B81C2E">
        <w:rPr>
          <w:rFonts w:ascii="Arial" w:hAnsi="Arial"/>
          <w:sz w:val="20"/>
          <w:szCs w:val="20"/>
          <w:lang w:val="de-DE"/>
        </w:rPr>
        <w:t xml:space="preserve">Source </w:t>
      </w:r>
      <w:proofErr w:type="spellStart"/>
      <w:r w:rsidRPr="00B81C2E">
        <w:rPr>
          <w:rFonts w:ascii="Arial" w:hAnsi="Arial"/>
          <w:sz w:val="20"/>
          <w:szCs w:val="20"/>
          <w:lang w:val="de-DE"/>
        </w:rPr>
        <w:t>of</w:t>
      </w:r>
      <w:proofErr w:type="spellEnd"/>
      <w:r w:rsidRPr="00B81C2E">
        <w:rPr>
          <w:rFonts w:ascii="Arial" w:hAnsi="Arial"/>
          <w:sz w:val="20"/>
          <w:szCs w:val="20"/>
          <w:lang w:val="de-DE"/>
        </w:rPr>
        <w:t xml:space="preserve"> </w:t>
      </w:r>
      <w:proofErr w:type="spellStart"/>
      <w:r w:rsidRPr="00B81C2E">
        <w:rPr>
          <w:rFonts w:ascii="Arial" w:hAnsi="Arial"/>
          <w:sz w:val="20"/>
          <w:szCs w:val="20"/>
          <w:lang w:val="de-DE"/>
        </w:rPr>
        <w:t>image</w:t>
      </w:r>
      <w:proofErr w:type="spellEnd"/>
      <w:r w:rsidRPr="00B81C2E">
        <w:rPr>
          <w:rFonts w:ascii="Arial" w:hAnsi="Arial"/>
          <w:sz w:val="20"/>
          <w:szCs w:val="20"/>
          <w:lang w:val="de-DE"/>
        </w:rPr>
        <w:t>: Jenner-Egberts GbR Fotografie / Grossmann &amp; Berger</w:t>
      </w:r>
      <w:r w:rsidRPr="00B81C2E">
        <w:rPr>
          <w:rFonts w:ascii="Arial" w:hAnsi="Arial"/>
          <w:sz w:val="20"/>
          <w:szCs w:val="20"/>
          <w:lang w:val="de-DE"/>
        </w:rPr>
        <w:br w:type="textWrapping" w:clear="all"/>
      </w:r>
    </w:p>
    <w:p w14:paraId="7AE69FC7" w14:textId="01433FA9" w:rsidR="00540554" w:rsidRPr="00B81C2E" w:rsidRDefault="00540554" w:rsidP="004E7F0F">
      <w:pPr>
        <w:spacing w:after="0" w:line="360" w:lineRule="auto"/>
        <w:rPr>
          <w:rFonts w:ascii="Arial" w:hAnsi="Arial" w:cs="Arial"/>
          <w:b/>
          <w:sz w:val="16"/>
          <w:szCs w:val="16"/>
          <w:lang w:val="de-DE"/>
        </w:rPr>
      </w:pPr>
    </w:p>
    <w:p w14:paraId="7BE57A24" w14:textId="77777777" w:rsidR="00B9333D" w:rsidRPr="0090748B" w:rsidRDefault="00B9333D" w:rsidP="00B9333D">
      <w:pPr>
        <w:spacing w:after="0" w:line="360" w:lineRule="auto"/>
        <w:rPr>
          <w:rFonts w:ascii="Arial" w:hAnsi="Arial" w:cs="Arial"/>
          <w:b/>
          <w:sz w:val="16"/>
          <w:szCs w:val="16"/>
        </w:rPr>
      </w:pPr>
      <w:r>
        <w:rPr>
          <w:rFonts w:ascii="Arial" w:hAnsi="Arial"/>
          <w:b/>
          <w:sz w:val="16"/>
          <w:szCs w:val="16"/>
        </w:rPr>
        <w:t>About Grossmann &amp; Berger</w:t>
      </w:r>
    </w:p>
    <w:p w14:paraId="2D8BA586" w14:textId="77777777" w:rsidR="00B9333D" w:rsidRPr="00521AA1" w:rsidRDefault="00B4303C" w:rsidP="00B9333D">
      <w:pPr>
        <w:spacing w:after="0" w:line="360" w:lineRule="auto"/>
        <w:rPr>
          <w:rFonts w:ascii="Arial" w:hAnsi="Arial" w:cs="Arial"/>
          <w:vanish/>
          <w:sz w:val="16"/>
          <w:szCs w:val="16"/>
          <w:specVanish/>
        </w:rPr>
      </w:pPr>
      <w:hyperlink r:id="rId10" w:history="1">
        <w:r w:rsidR="00B9333D">
          <w:rPr>
            <w:rStyle w:val="Hyperlink"/>
            <w:rFonts w:ascii="Arial" w:hAnsi="Arial"/>
            <w:snapToGrid w:val="0"/>
            <w:sz w:val="16"/>
            <w:szCs w:val="16"/>
          </w:rPr>
          <w:t>Grossmann &amp; Berger GmbH</w:t>
        </w:r>
      </w:hyperlink>
      <w:r w:rsidR="00B9333D">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11" w:history="1">
        <w:r w:rsidR="00B9333D">
          <w:rPr>
            <w:rStyle w:val="Hyperlink"/>
            <w:rFonts w:ascii="Arial" w:hAnsi="Arial"/>
            <w:snapToGrid w:val="0"/>
            <w:sz w:val="16"/>
            <w:szCs w:val="16"/>
          </w:rPr>
          <w:t>E &amp; G Real Estate</w:t>
        </w:r>
      </w:hyperlink>
      <w:r w:rsidR="00B9333D">
        <w:rPr>
          <w:rFonts w:ascii="Arial" w:hAnsi="Arial"/>
          <w:snapToGrid w:val="0"/>
          <w:sz w:val="16"/>
          <w:szCs w:val="16"/>
        </w:rPr>
        <w:t xml:space="preserve"> and</w:t>
      </w:r>
      <w:r w:rsidR="00B9333D">
        <w:rPr>
          <w:rFonts w:ascii="Arial" w:hAnsi="Arial"/>
          <w:snapToGrid w:val="0"/>
          <w:sz w:val="16"/>
          <w:szCs w:val="16"/>
        </w:rPr>
        <w:br/>
      </w:r>
      <w:hyperlink r:id="rId12" w:history="1">
        <w:r w:rsidR="00B9333D">
          <w:rPr>
            <w:rStyle w:val="Hyperlink"/>
            <w:rFonts w:ascii="Arial" w:hAnsi="Arial"/>
            <w:snapToGrid w:val="0"/>
            <w:sz w:val="16"/>
            <w:szCs w:val="16"/>
          </w:rPr>
          <w:t xml:space="preserve">E &amp; G Private </w:t>
        </w:r>
        <w:proofErr w:type="spellStart"/>
        <w:r w:rsidR="00B9333D">
          <w:rPr>
            <w:rStyle w:val="Hyperlink"/>
            <w:rFonts w:ascii="Arial" w:hAnsi="Arial"/>
            <w:snapToGrid w:val="0"/>
            <w:sz w:val="16"/>
            <w:szCs w:val="16"/>
          </w:rPr>
          <w:t>Immobilien</w:t>
        </w:r>
        <w:proofErr w:type="spellEnd"/>
      </w:hyperlink>
      <w:r w:rsidR="00B9333D">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w:t>
      </w:r>
      <w:r w:rsidR="00B9333D">
        <w:rPr>
          <w:rFonts w:ascii="Arial" w:hAnsi="Arial"/>
          <w:sz w:val="16"/>
          <w:szCs w:val="16"/>
        </w:rPr>
        <w:t xml:space="preserve">Grossmann &amp; Berger belongs to the HASPA Group and is a founding member of the national commercial real estate network </w:t>
      </w:r>
      <w:hyperlink r:id="rId13" w:history="1">
        <w:r w:rsidR="00B9333D">
          <w:rPr>
            <w:rStyle w:val="Hyperlink"/>
            <w:rFonts w:ascii="Arial" w:hAnsi="Arial"/>
            <w:sz w:val="16"/>
            <w:szCs w:val="16"/>
          </w:rPr>
          <w:t>German Property Partners</w:t>
        </w:r>
      </w:hyperlink>
      <w:r w:rsidR="00B9333D">
        <w:rPr>
          <w:rFonts w:ascii="Arial" w:hAnsi="Arial"/>
          <w:sz w:val="16"/>
          <w:szCs w:val="16"/>
        </w:rPr>
        <w:t xml:space="preserve"> (GPP).</w:t>
      </w:r>
    </w:p>
    <w:p w14:paraId="6159D5A0" w14:textId="77777777" w:rsidR="00B9333D" w:rsidRPr="00521AA1" w:rsidRDefault="00B9333D" w:rsidP="00B9333D">
      <w:pPr>
        <w:spacing w:after="0" w:line="360" w:lineRule="auto"/>
        <w:rPr>
          <w:rFonts w:ascii="Arial" w:hAnsi="Arial" w:cs="Arial"/>
          <w:sz w:val="16"/>
          <w:szCs w:val="16"/>
        </w:rPr>
      </w:pPr>
    </w:p>
    <w:p w14:paraId="4E65540F" w14:textId="77777777" w:rsidR="00B9333D" w:rsidRDefault="00B9333D" w:rsidP="00B9333D">
      <w:pPr>
        <w:spacing w:after="0" w:line="360" w:lineRule="auto"/>
        <w:rPr>
          <w:rFonts w:ascii="Arial" w:hAnsi="Arial" w:cs="Arial"/>
          <w:sz w:val="16"/>
          <w:szCs w:val="16"/>
        </w:rPr>
      </w:pPr>
    </w:p>
    <w:p w14:paraId="2056A3BC" w14:textId="77777777" w:rsidR="00B9333D" w:rsidRPr="00EB2E4B" w:rsidRDefault="00B9333D" w:rsidP="00B9333D">
      <w:pPr>
        <w:spacing w:after="0" w:line="360" w:lineRule="auto"/>
        <w:rPr>
          <w:rFonts w:ascii="Arial" w:hAnsi="Arial" w:cs="Arial"/>
          <w:bCs/>
          <w:color w:val="000000" w:themeColor="text1"/>
          <w:sz w:val="20"/>
          <w:szCs w:val="20"/>
        </w:rPr>
      </w:pPr>
      <w:r>
        <w:rPr>
          <w:rFonts w:ascii="Arial" w:hAnsi="Arial"/>
          <w:sz w:val="16"/>
          <w:szCs w:val="16"/>
        </w:rPr>
        <w:t xml:space="preserve">Please consult our website for Grossmann &amp; </w:t>
      </w:r>
      <w:proofErr w:type="spellStart"/>
      <w:r>
        <w:rPr>
          <w:rFonts w:ascii="Arial" w:hAnsi="Arial"/>
          <w:sz w:val="16"/>
          <w:szCs w:val="16"/>
        </w:rPr>
        <w:t>Berger’s</w:t>
      </w:r>
      <w:hyperlink r:id="rId14" w:history="1">
        <w:r>
          <w:rPr>
            <w:rStyle w:val="Hyperlink"/>
            <w:rFonts w:ascii="Arial" w:hAnsi="Arial"/>
            <w:sz w:val="16"/>
            <w:szCs w:val="16"/>
          </w:rPr>
          <w:t>data</w:t>
        </w:r>
        <w:proofErr w:type="spellEnd"/>
        <w:r>
          <w:rPr>
            <w:rStyle w:val="Hyperlink"/>
            <w:rFonts w:ascii="Arial" w:hAnsi="Arial"/>
            <w:sz w:val="16"/>
            <w:szCs w:val="16"/>
          </w:rPr>
          <w:t xml:space="preserve"> privacy policy</w:t>
        </w:r>
      </w:hyperlink>
      <w:r>
        <w:rPr>
          <w:rFonts w:ascii="Arial" w:hAnsi="Arial"/>
          <w:sz w:val="16"/>
          <w:szCs w:val="16"/>
        </w:rPr>
        <w:t xml:space="preserve">  Here you will also be able to access our </w:t>
      </w:r>
      <w:hyperlink r:id="rId15" w:history="1">
        <w:r>
          <w:rPr>
            <w:rStyle w:val="Hyperlink"/>
            <w:rFonts w:ascii="Arial" w:hAnsi="Arial"/>
            <w:sz w:val="16"/>
            <w:szCs w:val="16"/>
          </w:rPr>
          <w:t>press kit</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p w14:paraId="51C1AA4D" w14:textId="4B4A4929" w:rsidR="00046FEC" w:rsidRPr="00FD140F" w:rsidRDefault="00046FEC" w:rsidP="00B9333D">
      <w:pPr>
        <w:spacing w:after="0" w:line="360" w:lineRule="auto"/>
        <w:rPr>
          <w:rFonts w:ascii="Arial" w:hAnsi="Arial" w:cs="Arial"/>
          <w:bCs/>
          <w:color w:val="000000" w:themeColor="text1"/>
          <w:sz w:val="20"/>
          <w:szCs w:val="20"/>
        </w:rPr>
      </w:pPr>
    </w:p>
    <w:sectPr w:rsidR="00046FEC" w:rsidRPr="00FD140F"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FE282" w14:textId="77777777" w:rsidR="00D50077" w:rsidRDefault="00D50077">
      <w:r>
        <w:separator/>
      </w:r>
    </w:p>
  </w:endnote>
  <w:endnote w:type="continuationSeparator" w:id="0">
    <w:p w14:paraId="74A4A23F" w14:textId="77777777" w:rsidR="00D50077" w:rsidRDefault="00D5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7A14304B"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B81C2E">
      <w:rPr>
        <w:rFonts w:ascii="Arial" w:hAnsi="Arial"/>
        <w:b/>
        <w:bCs/>
        <w:color w:val="918F90"/>
        <w:sz w:val="18"/>
        <w:szCs w:val="18"/>
        <w:lang w:val="de-DE"/>
      </w:rPr>
      <w:t xml:space="preserve">Grossmann &amp; Berger GmbH </w:t>
    </w:r>
    <w:r w:rsidRPr="00B81C2E">
      <w:rPr>
        <w:rFonts w:ascii="Arial" w:hAnsi="Arial"/>
        <w:color w:val="918F90"/>
        <w:sz w:val="18"/>
        <w:szCs w:val="18"/>
        <w:lang w:val="de-DE"/>
      </w:rPr>
      <w:t xml:space="preserve">| </w:t>
    </w:r>
    <w:proofErr w:type="spellStart"/>
    <w:r w:rsidRPr="00B81C2E">
      <w:rPr>
        <w:rFonts w:ascii="Arial" w:hAnsi="Arial"/>
        <w:color w:val="918F90"/>
        <w:sz w:val="18"/>
        <w:szCs w:val="18"/>
        <w:lang w:val="de-DE"/>
      </w:rPr>
      <w:t>Bleichenbrücke</w:t>
    </w:r>
    <w:proofErr w:type="spellEnd"/>
    <w:r w:rsidRPr="00B81C2E">
      <w:rPr>
        <w:rFonts w:ascii="Arial" w:hAnsi="Arial"/>
        <w:color w:val="918F90"/>
        <w:sz w:val="18"/>
        <w:szCs w:val="18"/>
        <w:lang w:val="de-DE"/>
      </w:rPr>
      <w:t xml:space="preserve"> 9 | 20354 Hamburg | Tel. </w:t>
    </w:r>
    <w:r>
      <w:rPr>
        <w:rFonts w:ascii="Arial" w:hAnsi="Arial"/>
        <w:color w:val="918F90"/>
        <w:sz w:val="18"/>
        <w:szCs w:val="18"/>
      </w:rPr>
      <w:t>+49 (0)40/350 80 2-0 | www.grossmann-berger.de</w:t>
    </w:r>
  </w:p>
  <w:p w14:paraId="5440A7EF" w14:textId="2C4F7329"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B4303C">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B4303C">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2A46C" w14:textId="77777777" w:rsidR="00D50077" w:rsidRDefault="00D50077">
      <w:r>
        <w:separator/>
      </w:r>
    </w:p>
  </w:footnote>
  <w:footnote w:type="continuationSeparator" w:id="0">
    <w:p w14:paraId="00DAD611" w14:textId="77777777" w:rsidR="00D50077" w:rsidRDefault="00D5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1353DA7E" w:rsidR="006138CB" w:rsidRPr="009E3ADA" w:rsidRDefault="003E27B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12F1C8E7" wp14:editId="71A15CFF">
              <wp:simplePos x="0" y="0"/>
              <wp:positionH relativeFrom="margin">
                <wp:posOffset>-76352</wp:posOffset>
              </wp:positionH>
              <wp:positionV relativeFrom="paragraph">
                <wp:posOffset>42291</wp:posOffset>
              </wp:positionV>
              <wp:extent cx="5076748"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748" cy="281940"/>
                      </a:xfrm>
                      <a:prstGeom prst="rect">
                        <a:avLst/>
                      </a:prstGeom>
                      <a:noFill/>
                      <a:ln w="9525">
                        <a:noFill/>
                        <a:miter lim="800000"/>
                        <a:headEnd/>
                        <a:tailEnd/>
                      </a:ln>
                    </wps:spPr>
                    <wps:txbx>
                      <w:txbxContent>
                        <w:p w14:paraId="49DF3728" w14:textId="77F72D5B"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(0)40/350 80 2-588 | c.fuehner@grossmann-berger.de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1C8E7" id="_x0000_t202" coordsize="21600,21600" o:spt="202" path="m,l,21600r21600,l21600,xe">
              <v:stroke joinstyle="miter"/>
              <v:path gradientshapeok="t" o:connecttype="rect"/>
            </v:shapetype>
            <v:shape id="Textfeld 1" o:spid="_x0000_s1026" type="#_x0000_t202" style="position:absolute;left:0;text-align:left;margin-left:-6pt;margin-top:3.35pt;width:399.75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pjDAIAAPIDAAAOAAAAZHJzL2Uyb0RvYy54bWysU9tu2zAMfR+wfxD0vtgJkqYx4hRduw4D&#10;um5Auw9QdImFSaImKbGzrx8lp1mwvQ3zgyCa5CHPIbW+GawhBxmiBtfS6aSmRDoOQrtdS7+9PLy7&#10;piQm5gQz4GRLjzLSm83bN+veN3IGHRghA0EQF5vet7RLyTdVFXknLYsT8NKhU0GwLKEZdpUIrEd0&#10;a6pZXV9VPQThA3AZI/69H510U/CVkjx9USrKRExLsbdUzlDObT6rzZo1u8B8p/mpDfYPXVimHRY9&#10;Q92zxMg+6L+grOYBIqg04WArUEpzWTggm2n9B5vnjnlZuKA40Z9liv8Plj8dvgaiBc6OEscsjuhF&#10;DklJI8g0q9P72GDQs8ewNLyHIUdmptE/Av8eiYO7jrmdvA0B+k4ygd2VzOoidcSJGWTbfwaBZdg+&#10;QQEaVLAZEMUgiI5TOp4ng60Qjj8X9fJqOcdd4uibXU9X8zK6ijWv2T7E9FGCJfnS0oCTL+js8BgT&#10;8sDQ15BczMGDNqZM3zjSt3S1mC1KwoXH6oTLabRt6XWdv3FdMskPTpTkxLQZ71jAOKyTWWeiI+U0&#10;bIeTilsQR+QfYFxCfDR46SD8pKTHBWxp/LFnQVJiPjnUcDWdI0mSijFfLGdohEvP9tLDHEeoliZK&#10;xutdKls+cr1FrZUuMuT2xk5OveJiFXVOjyBv7qVdon4/1c0vAAAA//8DAFBLAwQUAAYACAAAACEA&#10;JqWT9N4AAAAIAQAADwAAAGRycy9kb3ducmV2LnhtbEyPzU7DMBCE70h9B2srcWvtVKQpaTYVAnEF&#10;UX4kbm68TaLG6yh2m/D2mBM9jmY0802xm2wnLjT41jFCslQgiCtnWq4RPt6fFxsQPmg2unNMCD/k&#10;YVfObgqdGzfyG132oRaxhH2uEZoQ+lxKXzVktV+6njh6RzdYHaIcamkGPcZy28mVUmtpdctxodE9&#10;PTZUnfZni/D5cvz+ulOv9ZNN+9FNSrK9l4i38+lhCyLQFP7D8Icf0aGMTAd3ZuNFh7BIVvFLQFhn&#10;IKKfbbIUxAEhTRKQZSGvD5S/AAAA//8DAFBLAQItABQABgAIAAAAIQC2gziS/gAAAOEBAAATAAAA&#10;AAAAAAAAAAAAAAAAAABbQ29udGVudF9UeXBlc10ueG1sUEsBAi0AFAAGAAgAAAAhADj9If/WAAAA&#10;lAEAAAsAAAAAAAAAAAAAAAAALwEAAF9yZWxzLy5yZWxzUEsBAi0AFAAGAAgAAAAhAChaemMMAgAA&#10;8gMAAA4AAAAAAAAAAAAAAAAALgIAAGRycy9lMm9Eb2MueG1sUEsBAi0AFAAGAAgAAAAhACalk/Te&#10;AAAACAEAAA8AAAAAAAAAAAAAAAAAZgQAAGRycy9kb3ducmV2LnhtbFBLBQYAAAAABAAEAPMAAABx&#10;BQAAAAA=&#10;" filled="f" stroked="f">
              <v:textbox>
                <w:txbxContent>
                  <w:p w14:paraId="49DF3728" w14:textId="77F72D5B"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(0)40/350 80 2-588 | c.fuehner@grossmann-berger.de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61381213" w:rsidR="00D83CB7" w:rsidRDefault="00CE7D16"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452EA495" wp14:editId="1DD92747">
              <wp:simplePos x="0" y="0"/>
              <wp:positionH relativeFrom="margin">
                <wp:posOffset>-92294</wp:posOffset>
              </wp:positionH>
              <wp:positionV relativeFrom="paragraph">
                <wp:posOffset>8445</wp:posOffset>
              </wp:positionV>
              <wp:extent cx="5104263"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263" cy="281940"/>
                      </a:xfrm>
                      <a:prstGeom prst="rect">
                        <a:avLst/>
                      </a:prstGeom>
                      <a:noFill/>
                      <a:ln w="9525">
                        <a:noFill/>
                        <a:miter lim="800000"/>
                        <a:headEnd/>
                        <a:tailEnd/>
                      </a:ln>
                    </wps:spPr>
                    <wps:txbx>
                      <w:txbxContent>
                        <w:p w14:paraId="296CAEDD" w14:textId="5F99A9DA"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(0)40/350 80 2-588 | c.fuehner@grossmann-berger.de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EA495" id="_x0000_t202" coordsize="21600,21600" o:spt="202" path="m,l,21600r21600,l21600,xe">
              <v:stroke joinstyle="miter"/>
              <v:path gradientshapeok="t" o:connecttype="rect"/>
            </v:shapetype>
            <v:shape id="Textfeld 3" o:spid="_x0000_s1027" type="#_x0000_t202" style="position:absolute;left:0;text-align:left;margin-left:-7.25pt;margin-top:.65pt;width:401.9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fSDgIAAPkDAAAOAAAAZHJzL2Uyb0RvYy54bWysU9tuGyEQfa/Uf0C813uJndorr6M0aapK&#10;6UVK+gEYWC8qMBSwd9Ovz8A6jtW+Vd0HxOwwh3PODOur0WhykD4osC2tZiUl0nIQyu5a+uPx7t2S&#10;khCZFUyDlS19koFebd6+WQ+ukTX0oIX0BEFsaAbX0j5G1xRF4L00LMzASYvJDrxhEUO/K4RnA6Ib&#10;XdRleVkM4IXzwGUI+Pd2StJNxu86yeO3rgsyEt1S5Bbz6vO6TWuxWbNm55nrFT/SYP/AwjBl8dIT&#10;1C2LjOy9+gvKKO4hQBdnHEwBXae4zBpQTVX+oeahZ05mLWhOcCebwv+D5V8P3z1RoqUXlFhmsEWP&#10;coyd1IJcJHcGFxo89ODwWBw/wIhdzkqDuwf+MxALNz2zO3ntPQy9ZALZVamyOCudcEIC2Q5fQOA1&#10;bB8hA42dN8k6NIMgOnbp6dQZpEI4/lxU5by+RIocc/WyWs1z6wrWvFQ7H+InCYakTUs9dj6js8N9&#10;iIkNa16OpMss3Cmtc/e1JUNLV4t6kQvOMkZFHE6tTEuXZfqmcUkiP1qRiyNTetrjBdoeVSehk+Q4&#10;bsdsb7YkObIF8YQ2eJhmEd8ObnrwvykZcA5bGn7tmZeU6M8WrVxVc9RKYg7mi/c1Bv48sz3PMMsR&#10;qqWRkml7E/OwT5Kv0fJOZTdemRwp43xlk45vIQ3weZxPvb7YzTMAAAD//wMAUEsDBBQABgAIAAAA&#10;IQDB9o183QAAAAgBAAAPAAAAZHJzL2Rvd25yZXYueG1sTI/BTsMwDIbvSHuHyEjctmSsZVtpOqEh&#10;riAGTNota7y2WuNUTbaWt8ec4Gbr+/X7c74ZXSuu2IfGk4b5TIFAKr1tqNLw+fEyXYEI0ZA1rSfU&#10;8I0BNsXkJjeZ9QO943UXK8ElFDKjoY6xy6QMZY3OhJnvkJidfO9M5LWvpO3NwOWulfdKPUhnGuIL&#10;telwW2N53l2chq/X02GfqLfq2aXd4Eclya2l1ne349MjiIhj/AvDrz6rQ8FOR38hG0SrYTpPUo4y&#10;WIBgvlyteThqSNIlyCKX/x8ofgAAAP//AwBQSwECLQAUAAYACAAAACEAtoM4kv4AAADhAQAAEwAA&#10;AAAAAAAAAAAAAAAAAAAAW0NvbnRlbnRfVHlwZXNdLnhtbFBLAQItABQABgAIAAAAIQA4/SH/1gAA&#10;AJQBAAALAAAAAAAAAAAAAAAAAC8BAABfcmVscy8ucmVsc1BLAQItABQABgAIAAAAIQD7L6fSDgIA&#10;APkDAAAOAAAAAAAAAAAAAAAAAC4CAABkcnMvZTJvRG9jLnhtbFBLAQItABQABgAIAAAAIQDB9o18&#10;3QAAAAgBAAAPAAAAAAAAAAAAAAAAAGgEAABkcnMvZG93bnJldi54bWxQSwUGAAAAAAQABADzAAAA&#10;cgUAAAAA&#10;" filled="f" stroked="f">
              <v:textbox>
                <w:txbxContent>
                  <w:p w14:paraId="296CAEDD" w14:textId="5F99A9DA"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(0)40/350 80 2-588 | c.fuehner@grossmann-berger.de</w:t>
                    </w:r>
                  </w:p>
                </w:txbxContent>
              </v:textbox>
              <w10:wrap anchorx="margin"/>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8A2E2B"/>
    <w:multiLevelType w:val="hybridMultilevel"/>
    <w:tmpl w:val="8C66C3F0"/>
    <w:lvl w:ilvl="0" w:tplc="B84AA822">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FFF56F7"/>
    <w:multiLevelType w:val="hybridMultilevel"/>
    <w:tmpl w:val="F8825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5"/>
  </w:num>
  <w:num w:numId="15">
    <w:abstractNumId w:val="16"/>
  </w:num>
  <w:num w:numId="16">
    <w:abstractNumId w:val="11"/>
  </w:num>
  <w:num w:numId="17">
    <w:abstractNumId w:val="13"/>
  </w:num>
  <w:num w:numId="18">
    <w:abstractNumId w:val="17"/>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0" w:nlCheck="1" w:checkStyle="0"/>
  <w:activeWritingStyle w:appName="MSWord" w:lang="de-DE" w:vendorID="64" w:dllVersion="131078" w:nlCheck="1" w:checkStyle="0"/>
  <w:activeWritingStyle w:appName="MSWord" w:lang="en-GB" w:vendorID="64" w:dllVersion="131078" w:nlCheck="1" w:checkStyle="1"/>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392D"/>
    <w:rsid w:val="00011458"/>
    <w:rsid w:val="000159FE"/>
    <w:rsid w:val="00022F16"/>
    <w:rsid w:val="00023D78"/>
    <w:rsid w:val="00027644"/>
    <w:rsid w:val="0003075C"/>
    <w:rsid w:val="000309CA"/>
    <w:rsid w:val="00034842"/>
    <w:rsid w:val="00036592"/>
    <w:rsid w:val="000418C7"/>
    <w:rsid w:val="000464D0"/>
    <w:rsid w:val="00046FEC"/>
    <w:rsid w:val="00060743"/>
    <w:rsid w:val="000615E2"/>
    <w:rsid w:val="000623C0"/>
    <w:rsid w:val="00064A03"/>
    <w:rsid w:val="00064CAC"/>
    <w:rsid w:val="00066796"/>
    <w:rsid w:val="0006773E"/>
    <w:rsid w:val="00075002"/>
    <w:rsid w:val="000766D7"/>
    <w:rsid w:val="0007670A"/>
    <w:rsid w:val="00080F27"/>
    <w:rsid w:val="00081461"/>
    <w:rsid w:val="000834E2"/>
    <w:rsid w:val="000A15C5"/>
    <w:rsid w:val="000A517C"/>
    <w:rsid w:val="000A5ED1"/>
    <w:rsid w:val="000A6AE3"/>
    <w:rsid w:val="000A72C3"/>
    <w:rsid w:val="000B0335"/>
    <w:rsid w:val="000B1227"/>
    <w:rsid w:val="000B1606"/>
    <w:rsid w:val="000B3315"/>
    <w:rsid w:val="000B35C0"/>
    <w:rsid w:val="000B39AB"/>
    <w:rsid w:val="000B3A6C"/>
    <w:rsid w:val="000B7D28"/>
    <w:rsid w:val="000C74B2"/>
    <w:rsid w:val="000C770D"/>
    <w:rsid w:val="000D48D4"/>
    <w:rsid w:val="000D75CE"/>
    <w:rsid w:val="000D7F9A"/>
    <w:rsid w:val="000E03F3"/>
    <w:rsid w:val="000E13FE"/>
    <w:rsid w:val="000E1961"/>
    <w:rsid w:val="000E21EA"/>
    <w:rsid w:val="000E22CA"/>
    <w:rsid w:val="000E49CB"/>
    <w:rsid w:val="000E7BC7"/>
    <w:rsid w:val="000F5742"/>
    <w:rsid w:val="0010158E"/>
    <w:rsid w:val="001029C4"/>
    <w:rsid w:val="00111400"/>
    <w:rsid w:val="0011486D"/>
    <w:rsid w:val="00117D5D"/>
    <w:rsid w:val="00117EF7"/>
    <w:rsid w:val="00121435"/>
    <w:rsid w:val="00121E33"/>
    <w:rsid w:val="001258BB"/>
    <w:rsid w:val="00126550"/>
    <w:rsid w:val="00127DF7"/>
    <w:rsid w:val="001324D6"/>
    <w:rsid w:val="00132522"/>
    <w:rsid w:val="00135BD2"/>
    <w:rsid w:val="00135E09"/>
    <w:rsid w:val="00142F61"/>
    <w:rsid w:val="00153417"/>
    <w:rsid w:val="00154825"/>
    <w:rsid w:val="0017364E"/>
    <w:rsid w:val="0017516B"/>
    <w:rsid w:val="00176F1D"/>
    <w:rsid w:val="0018068D"/>
    <w:rsid w:val="00180801"/>
    <w:rsid w:val="001871BC"/>
    <w:rsid w:val="001A2ABE"/>
    <w:rsid w:val="001A360C"/>
    <w:rsid w:val="001B577C"/>
    <w:rsid w:val="001C0A59"/>
    <w:rsid w:val="001C7D40"/>
    <w:rsid w:val="001D14DA"/>
    <w:rsid w:val="001D22BE"/>
    <w:rsid w:val="001D43BB"/>
    <w:rsid w:val="001D645F"/>
    <w:rsid w:val="001D64B8"/>
    <w:rsid w:val="001E1172"/>
    <w:rsid w:val="001E6995"/>
    <w:rsid w:val="001F1513"/>
    <w:rsid w:val="001F1ECE"/>
    <w:rsid w:val="001F27BE"/>
    <w:rsid w:val="001F3105"/>
    <w:rsid w:val="001F3C3A"/>
    <w:rsid w:val="0020062D"/>
    <w:rsid w:val="00201E4A"/>
    <w:rsid w:val="002056D7"/>
    <w:rsid w:val="00205769"/>
    <w:rsid w:val="002116E8"/>
    <w:rsid w:val="00212FEC"/>
    <w:rsid w:val="002131BB"/>
    <w:rsid w:val="00213F07"/>
    <w:rsid w:val="00214377"/>
    <w:rsid w:val="00214952"/>
    <w:rsid w:val="0022086D"/>
    <w:rsid w:val="00227E31"/>
    <w:rsid w:val="00230F81"/>
    <w:rsid w:val="002341EE"/>
    <w:rsid w:val="002353AA"/>
    <w:rsid w:val="00237341"/>
    <w:rsid w:val="00237940"/>
    <w:rsid w:val="00241526"/>
    <w:rsid w:val="00242D24"/>
    <w:rsid w:val="002462B6"/>
    <w:rsid w:val="00251FC5"/>
    <w:rsid w:val="00252F40"/>
    <w:rsid w:val="00253412"/>
    <w:rsid w:val="00254C6F"/>
    <w:rsid w:val="002550BA"/>
    <w:rsid w:val="00255679"/>
    <w:rsid w:val="00257596"/>
    <w:rsid w:val="0027266B"/>
    <w:rsid w:val="00274734"/>
    <w:rsid w:val="00277361"/>
    <w:rsid w:val="00281E80"/>
    <w:rsid w:val="002834B0"/>
    <w:rsid w:val="00283671"/>
    <w:rsid w:val="00284A5D"/>
    <w:rsid w:val="00284E27"/>
    <w:rsid w:val="00284EFE"/>
    <w:rsid w:val="00294B7D"/>
    <w:rsid w:val="00296552"/>
    <w:rsid w:val="00297359"/>
    <w:rsid w:val="002A1973"/>
    <w:rsid w:val="002A1C37"/>
    <w:rsid w:val="002A59CD"/>
    <w:rsid w:val="002B14F6"/>
    <w:rsid w:val="002B3146"/>
    <w:rsid w:val="002B7C7F"/>
    <w:rsid w:val="002C055A"/>
    <w:rsid w:val="002C2392"/>
    <w:rsid w:val="002C450A"/>
    <w:rsid w:val="002D1C5C"/>
    <w:rsid w:val="002D1E20"/>
    <w:rsid w:val="002E0185"/>
    <w:rsid w:val="002E2A92"/>
    <w:rsid w:val="002E49F0"/>
    <w:rsid w:val="002E6860"/>
    <w:rsid w:val="002F0411"/>
    <w:rsid w:val="002F767E"/>
    <w:rsid w:val="002F7ED2"/>
    <w:rsid w:val="00301F3A"/>
    <w:rsid w:val="003044F7"/>
    <w:rsid w:val="00304D7A"/>
    <w:rsid w:val="003079E3"/>
    <w:rsid w:val="00313876"/>
    <w:rsid w:val="003246F0"/>
    <w:rsid w:val="00325E2A"/>
    <w:rsid w:val="00326066"/>
    <w:rsid w:val="00326349"/>
    <w:rsid w:val="003272F3"/>
    <w:rsid w:val="003372CA"/>
    <w:rsid w:val="0034064A"/>
    <w:rsid w:val="00345716"/>
    <w:rsid w:val="00346814"/>
    <w:rsid w:val="0034786C"/>
    <w:rsid w:val="00347A18"/>
    <w:rsid w:val="00350D85"/>
    <w:rsid w:val="00350F54"/>
    <w:rsid w:val="00351477"/>
    <w:rsid w:val="003517C9"/>
    <w:rsid w:val="00351DCD"/>
    <w:rsid w:val="0035408E"/>
    <w:rsid w:val="00357EC4"/>
    <w:rsid w:val="003627E1"/>
    <w:rsid w:val="00365AF8"/>
    <w:rsid w:val="00370000"/>
    <w:rsid w:val="00373507"/>
    <w:rsid w:val="0038230E"/>
    <w:rsid w:val="00382529"/>
    <w:rsid w:val="0038350F"/>
    <w:rsid w:val="00396CE0"/>
    <w:rsid w:val="003A00C9"/>
    <w:rsid w:val="003A1687"/>
    <w:rsid w:val="003A25A4"/>
    <w:rsid w:val="003A32F7"/>
    <w:rsid w:val="003A75FC"/>
    <w:rsid w:val="003B19F4"/>
    <w:rsid w:val="003B49E4"/>
    <w:rsid w:val="003B4CCF"/>
    <w:rsid w:val="003B6CD4"/>
    <w:rsid w:val="003B7BCF"/>
    <w:rsid w:val="003C1693"/>
    <w:rsid w:val="003C30DE"/>
    <w:rsid w:val="003C5218"/>
    <w:rsid w:val="003C6AB4"/>
    <w:rsid w:val="003D25CF"/>
    <w:rsid w:val="003D333A"/>
    <w:rsid w:val="003D6709"/>
    <w:rsid w:val="003E099F"/>
    <w:rsid w:val="003E200B"/>
    <w:rsid w:val="003E27B4"/>
    <w:rsid w:val="003E4DF9"/>
    <w:rsid w:val="003F1A91"/>
    <w:rsid w:val="003F665D"/>
    <w:rsid w:val="0040086D"/>
    <w:rsid w:val="004017D8"/>
    <w:rsid w:val="00405D59"/>
    <w:rsid w:val="00407325"/>
    <w:rsid w:val="0041070D"/>
    <w:rsid w:val="00411E03"/>
    <w:rsid w:val="004123B1"/>
    <w:rsid w:val="004138B8"/>
    <w:rsid w:val="00417F4D"/>
    <w:rsid w:val="00421352"/>
    <w:rsid w:val="004237AB"/>
    <w:rsid w:val="004269AC"/>
    <w:rsid w:val="00426E13"/>
    <w:rsid w:val="004303A1"/>
    <w:rsid w:val="00440DC9"/>
    <w:rsid w:val="004450C4"/>
    <w:rsid w:val="00445DF9"/>
    <w:rsid w:val="004506D2"/>
    <w:rsid w:val="00453D0D"/>
    <w:rsid w:val="00456F40"/>
    <w:rsid w:val="004609BD"/>
    <w:rsid w:val="00463882"/>
    <w:rsid w:val="004661EE"/>
    <w:rsid w:val="00466741"/>
    <w:rsid w:val="00470064"/>
    <w:rsid w:val="0047198B"/>
    <w:rsid w:val="004818CE"/>
    <w:rsid w:val="0049059E"/>
    <w:rsid w:val="004966E3"/>
    <w:rsid w:val="004A2BEA"/>
    <w:rsid w:val="004A3C64"/>
    <w:rsid w:val="004A5AEA"/>
    <w:rsid w:val="004B2694"/>
    <w:rsid w:val="004B2FDA"/>
    <w:rsid w:val="004B480A"/>
    <w:rsid w:val="004B5A6D"/>
    <w:rsid w:val="004B6D99"/>
    <w:rsid w:val="004C0CA2"/>
    <w:rsid w:val="004D4C33"/>
    <w:rsid w:val="004D50C0"/>
    <w:rsid w:val="004D7089"/>
    <w:rsid w:val="004D772A"/>
    <w:rsid w:val="004E339B"/>
    <w:rsid w:val="004E4273"/>
    <w:rsid w:val="004E4562"/>
    <w:rsid w:val="004E7F0F"/>
    <w:rsid w:val="004F077F"/>
    <w:rsid w:val="004F6B83"/>
    <w:rsid w:val="004F78B4"/>
    <w:rsid w:val="005023DD"/>
    <w:rsid w:val="00503D8C"/>
    <w:rsid w:val="00511179"/>
    <w:rsid w:val="0051170E"/>
    <w:rsid w:val="00511F14"/>
    <w:rsid w:val="0051349C"/>
    <w:rsid w:val="0051485A"/>
    <w:rsid w:val="00522B84"/>
    <w:rsid w:val="00531A7F"/>
    <w:rsid w:val="00534BAD"/>
    <w:rsid w:val="005360E8"/>
    <w:rsid w:val="00540554"/>
    <w:rsid w:val="005412D0"/>
    <w:rsid w:val="005428C5"/>
    <w:rsid w:val="00543C55"/>
    <w:rsid w:val="0054412E"/>
    <w:rsid w:val="0055393B"/>
    <w:rsid w:val="00554B7E"/>
    <w:rsid w:val="005554C7"/>
    <w:rsid w:val="00556F58"/>
    <w:rsid w:val="0055704F"/>
    <w:rsid w:val="0055723A"/>
    <w:rsid w:val="00567D57"/>
    <w:rsid w:val="00571004"/>
    <w:rsid w:val="0057685F"/>
    <w:rsid w:val="00577B63"/>
    <w:rsid w:val="00582B99"/>
    <w:rsid w:val="0058701F"/>
    <w:rsid w:val="00590903"/>
    <w:rsid w:val="005939E5"/>
    <w:rsid w:val="005A617A"/>
    <w:rsid w:val="005B0FC9"/>
    <w:rsid w:val="005B24B2"/>
    <w:rsid w:val="005B66D3"/>
    <w:rsid w:val="005B7D91"/>
    <w:rsid w:val="005C108C"/>
    <w:rsid w:val="005C422A"/>
    <w:rsid w:val="005C4556"/>
    <w:rsid w:val="005C5302"/>
    <w:rsid w:val="005D307B"/>
    <w:rsid w:val="005E362E"/>
    <w:rsid w:val="005E3A2A"/>
    <w:rsid w:val="005E43B3"/>
    <w:rsid w:val="005F69D4"/>
    <w:rsid w:val="005F7593"/>
    <w:rsid w:val="006029D7"/>
    <w:rsid w:val="00606BFF"/>
    <w:rsid w:val="00606E35"/>
    <w:rsid w:val="0061109D"/>
    <w:rsid w:val="006110BE"/>
    <w:rsid w:val="0061138B"/>
    <w:rsid w:val="00612AA0"/>
    <w:rsid w:val="006138CB"/>
    <w:rsid w:val="006142A4"/>
    <w:rsid w:val="0062200D"/>
    <w:rsid w:val="006224C4"/>
    <w:rsid w:val="006225EA"/>
    <w:rsid w:val="006261DF"/>
    <w:rsid w:val="00631936"/>
    <w:rsid w:val="006321DC"/>
    <w:rsid w:val="00641270"/>
    <w:rsid w:val="00642074"/>
    <w:rsid w:val="006424F8"/>
    <w:rsid w:val="00656049"/>
    <w:rsid w:val="00672C84"/>
    <w:rsid w:val="00672C99"/>
    <w:rsid w:val="006733E8"/>
    <w:rsid w:val="00674339"/>
    <w:rsid w:val="00674F9E"/>
    <w:rsid w:val="00681CAB"/>
    <w:rsid w:val="00682CFC"/>
    <w:rsid w:val="006842EF"/>
    <w:rsid w:val="00684AAF"/>
    <w:rsid w:val="00685030"/>
    <w:rsid w:val="006854CE"/>
    <w:rsid w:val="00692D4F"/>
    <w:rsid w:val="00693E35"/>
    <w:rsid w:val="0069559B"/>
    <w:rsid w:val="00695E58"/>
    <w:rsid w:val="0069613C"/>
    <w:rsid w:val="0069757D"/>
    <w:rsid w:val="00697C1D"/>
    <w:rsid w:val="006A1329"/>
    <w:rsid w:val="006A66F9"/>
    <w:rsid w:val="006A7D5A"/>
    <w:rsid w:val="006B12EA"/>
    <w:rsid w:val="006B4303"/>
    <w:rsid w:val="006B7CF3"/>
    <w:rsid w:val="006C5F6A"/>
    <w:rsid w:val="006D024C"/>
    <w:rsid w:val="006E0C92"/>
    <w:rsid w:val="006E3B3D"/>
    <w:rsid w:val="006E5C9C"/>
    <w:rsid w:val="006F1774"/>
    <w:rsid w:val="006F182F"/>
    <w:rsid w:val="006F292B"/>
    <w:rsid w:val="006F3100"/>
    <w:rsid w:val="006F6A03"/>
    <w:rsid w:val="00701082"/>
    <w:rsid w:val="00701BAA"/>
    <w:rsid w:val="00707DD9"/>
    <w:rsid w:val="00713D81"/>
    <w:rsid w:val="00717A20"/>
    <w:rsid w:val="00720DFF"/>
    <w:rsid w:val="00723A2A"/>
    <w:rsid w:val="007250E6"/>
    <w:rsid w:val="007265F3"/>
    <w:rsid w:val="00730E23"/>
    <w:rsid w:val="00746BCA"/>
    <w:rsid w:val="00753311"/>
    <w:rsid w:val="00754513"/>
    <w:rsid w:val="00755B4A"/>
    <w:rsid w:val="00762CC5"/>
    <w:rsid w:val="00762F85"/>
    <w:rsid w:val="00767063"/>
    <w:rsid w:val="00780504"/>
    <w:rsid w:val="007906B4"/>
    <w:rsid w:val="00795870"/>
    <w:rsid w:val="007970A0"/>
    <w:rsid w:val="00797E4F"/>
    <w:rsid w:val="007A314C"/>
    <w:rsid w:val="007A3CB9"/>
    <w:rsid w:val="007B215B"/>
    <w:rsid w:val="007B4617"/>
    <w:rsid w:val="007C26B6"/>
    <w:rsid w:val="007C2D96"/>
    <w:rsid w:val="007E1DD0"/>
    <w:rsid w:val="007E759D"/>
    <w:rsid w:val="007F2DBE"/>
    <w:rsid w:val="007F33B6"/>
    <w:rsid w:val="007F642D"/>
    <w:rsid w:val="007F756A"/>
    <w:rsid w:val="00800E2C"/>
    <w:rsid w:val="0080214D"/>
    <w:rsid w:val="00812471"/>
    <w:rsid w:val="00814A90"/>
    <w:rsid w:val="00817236"/>
    <w:rsid w:val="008261A5"/>
    <w:rsid w:val="008327E5"/>
    <w:rsid w:val="0083382E"/>
    <w:rsid w:val="00844AAC"/>
    <w:rsid w:val="0085354A"/>
    <w:rsid w:val="00855325"/>
    <w:rsid w:val="00860252"/>
    <w:rsid w:val="00862E34"/>
    <w:rsid w:val="008634F3"/>
    <w:rsid w:val="008652FA"/>
    <w:rsid w:val="00865915"/>
    <w:rsid w:val="008661AA"/>
    <w:rsid w:val="00871832"/>
    <w:rsid w:val="00875E9B"/>
    <w:rsid w:val="00876FCA"/>
    <w:rsid w:val="00886CCE"/>
    <w:rsid w:val="008942C6"/>
    <w:rsid w:val="00896B33"/>
    <w:rsid w:val="00897DBE"/>
    <w:rsid w:val="008A2995"/>
    <w:rsid w:val="008A2BA4"/>
    <w:rsid w:val="008A62FB"/>
    <w:rsid w:val="008A77B7"/>
    <w:rsid w:val="008B0F67"/>
    <w:rsid w:val="008B297B"/>
    <w:rsid w:val="008B3833"/>
    <w:rsid w:val="008C0535"/>
    <w:rsid w:val="008C0BCD"/>
    <w:rsid w:val="008C0BD9"/>
    <w:rsid w:val="008C608D"/>
    <w:rsid w:val="008D1F37"/>
    <w:rsid w:val="008E14BE"/>
    <w:rsid w:val="008E3F75"/>
    <w:rsid w:val="008E461D"/>
    <w:rsid w:val="008E5520"/>
    <w:rsid w:val="008F08E5"/>
    <w:rsid w:val="008F097F"/>
    <w:rsid w:val="008F0EA4"/>
    <w:rsid w:val="008F10B9"/>
    <w:rsid w:val="008F38F6"/>
    <w:rsid w:val="008F5213"/>
    <w:rsid w:val="008F67E7"/>
    <w:rsid w:val="008F6B2D"/>
    <w:rsid w:val="009000CF"/>
    <w:rsid w:val="009050B3"/>
    <w:rsid w:val="00906FC5"/>
    <w:rsid w:val="0090748B"/>
    <w:rsid w:val="00913CFE"/>
    <w:rsid w:val="00914C4C"/>
    <w:rsid w:val="00916E72"/>
    <w:rsid w:val="00920C9C"/>
    <w:rsid w:val="00922754"/>
    <w:rsid w:val="00925781"/>
    <w:rsid w:val="009258D0"/>
    <w:rsid w:val="00934D87"/>
    <w:rsid w:val="00935AB3"/>
    <w:rsid w:val="00941093"/>
    <w:rsid w:val="00951643"/>
    <w:rsid w:val="00956575"/>
    <w:rsid w:val="00957E3A"/>
    <w:rsid w:val="00960B13"/>
    <w:rsid w:val="009635CF"/>
    <w:rsid w:val="009646C4"/>
    <w:rsid w:val="009668BB"/>
    <w:rsid w:val="009734CE"/>
    <w:rsid w:val="00974CB0"/>
    <w:rsid w:val="00975085"/>
    <w:rsid w:val="009750A4"/>
    <w:rsid w:val="0098080C"/>
    <w:rsid w:val="00983439"/>
    <w:rsid w:val="0098460C"/>
    <w:rsid w:val="00991976"/>
    <w:rsid w:val="0099413E"/>
    <w:rsid w:val="00994676"/>
    <w:rsid w:val="00996E1A"/>
    <w:rsid w:val="009B1E02"/>
    <w:rsid w:val="009B4392"/>
    <w:rsid w:val="009B51DA"/>
    <w:rsid w:val="009B7D09"/>
    <w:rsid w:val="009C0784"/>
    <w:rsid w:val="009C2CB9"/>
    <w:rsid w:val="009C51DF"/>
    <w:rsid w:val="009D24DA"/>
    <w:rsid w:val="009D5D75"/>
    <w:rsid w:val="009E0C0B"/>
    <w:rsid w:val="009E572D"/>
    <w:rsid w:val="009F32A2"/>
    <w:rsid w:val="009F508F"/>
    <w:rsid w:val="009F514D"/>
    <w:rsid w:val="009F54CE"/>
    <w:rsid w:val="009F70FE"/>
    <w:rsid w:val="00A0395F"/>
    <w:rsid w:val="00A0600B"/>
    <w:rsid w:val="00A06264"/>
    <w:rsid w:val="00A1639A"/>
    <w:rsid w:val="00A215C9"/>
    <w:rsid w:val="00A25474"/>
    <w:rsid w:val="00A25CF0"/>
    <w:rsid w:val="00A27908"/>
    <w:rsid w:val="00A5364B"/>
    <w:rsid w:val="00A615E0"/>
    <w:rsid w:val="00A65E2B"/>
    <w:rsid w:val="00A70878"/>
    <w:rsid w:val="00A73C12"/>
    <w:rsid w:val="00A74AA0"/>
    <w:rsid w:val="00A7546D"/>
    <w:rsid w:val="00A7613D"/>
    <w:rsid w:val="00A77100"/>
    <w:rsid w:val="00A81626"/>
    <w:rsid w:val="00A82BEB"/>
    <w:rsid w:val="00A8357B"/>
    <w:rsid w:val="00A848FC"/>
    <w:rsid w:val="00A975B1"/>
    <w:rsid w:val="00AA4D97"/>
    <w:rsid w:val="00AA6718"/>
    <w:rsid w:val="00AB424B"/>
    <w:rsid w:val="00AB5209"/>
    <w:rsid w:val="00AD17B7"/>
    <w:rsid w:val="00AE6CF7"/>
    <w:rsid w:val="00AF08D2"/>
    <w:rsid w:val="00B01A1B"/>
    <w:rsid w:val="00B02242"/>
    <w:rsid w:val="00B02276"/>
    <w:rsid w:val="00B069C5"/>
    <w:rsid w:val="00B06D1B"/>
    <w:rsid w:val="00B077D5"/>
    <w:rsid w:val="00B16A78"/>
    <w:rsid w:val="00B1726A"/>
    <w:rsid w:val="00B200E4"/>
    <w:rsid w:val="00B260B6"/>
    <w:rsid w:val="00B26FFD"/>
    <w:rsid w:val="00B31E12"/>
    <w:rsid w:val="00B31F77"/>
    <w:rsid w:val="00B35B6D"/>
    <w:rsid w:val="00B35DC6"/>
    <w:rsid w:val="00B4303C"/>
    <w:rsid w:val="00B46AAB"/>
    <w:rsid w:val="00B51699"/>
    <w:rsid w:val="00B53FAF"/>
    <w:rsid w:val="00B55D98"/>
    <w:rsid w:val="00B63153"/>
    <w:rsid w:val="00B6527D"/>
    <w:rsid w:val="00B67E44"/>
    <w:rsid w:val="00B73B3A"/>
    <w:rsid w:val="00B74507"/>
    <w:rsid w:val="00B75718"/>
    <w:rsid w:val="00B75E7E"/>
    <w:rsid w:val="00B81257"/>
    <w:rsid w:val="00B81C2E"/>
    <w:rsid w:val="00B9324B"/>
    <w:rsid w:val="00B9333D"/>
    <w:rsid w:val="00B93817"/>
    <w:rsid w:val="00B9391B"/>
    <w:rsid w:val="00B9682D"/>
    <w:rsid w:val="00BA0B96"/>
    <w:rsid w:val="00BA52C9"/>
    <w:rsid w:val="00BA6968"/>
    <w:rsid w:val="00BB15DA"/>
    <w:rsid w:val="00BB340D"/>
    <w:rsid w:val="00BB6626"/>
    <w:rsid w:val="00BC2A3A"/>
    <w:rsid w:val="00BC64EC"/>
    <w:rsid w:val="00BC7971"/>
    <w:rsid w:val="00BC7BF3"/>
    <w:rsid w:val="00BD073D"/>
    <w:rsid w:val="00BD6001"/>
    <w:rsid w:val="00BD6652"/>
    <w:rsid w:val="00BD75E0"/>
    <w:rsid w:val="00BE10CC"/>
    <w:rsid w:val="00BE4198"/>
    <w:rsid w:val="00BE7F42"/>
    <w:rsid w:val="00BF029A"/>
    <w:rsid w:val="00BF3AFD"/>
    <w:rsid w:val="00BF525C"/>
    <w:rsid w:val="00C1606C"/>
    <w:rsid w:val="00C16E16"/>
    <w:rsid w:val="00C23180"/>
    <w:rsid w:val="00C26F94"/>
    <w:rsid w:val="00C41492"/>
    <w:rsid w:val="00C502EC"/>
    <w:rsid w:val="00C50874"/>
    <w:rsid w:val="00C702B5"/>
    <w:rsid w:val="00C70389"/>
    <w:rsid w:val="00C904B6"/>
    <w:rsid w:val="00C90A75"/>
    <w:rsid w:val="00C96DF4"/>
    <w:rsid w:val="00CA0F2C"/>
    <w:rsid w:val="00CA462D"/>
    <w:rsid w:val="00CA6A66"/>
    <w:rsid w:val="00CA6A97"/>
    <w:rsid w:val="00CC1337"/>
    <w:rsid w:val="00CC2514"/>
    <w:rsid w:val="00CC48DF"/>
    <w:rsid w:val="00CC6FB9"/>
    <w:rsid w:val="00CD358A"/>
    <w:rsid w:val="00CD4A91"/>
    <w:rsid w:val="00CD6BD0"/>
    <w:rsid w:val="00CD70E7"/>
    <w:rsid w:val="00CD7363"/>
    <w:rsid w:val="00CE0964"/>
    <w:rsid w:val="00CE0C1F"/>
    <w:rsid w:val="00CE3191"/>
    <w:rsid w:val="00CE455F"/>
    <w:rsid w:val="00CE4A15"/>
    <w:rsid w:val="00CE5195"/>
    <w:rsid w:val="00CE6B63"/>
    <w:rsid w:val="00CE74B4"/>
    <w:rsid w:val="00CE7D16"/>
    <w:rsid w:val="00CF0BF9"/>
    <w:rsid w:val="00CF2E86"/>
    <w:rsid w:val="00CF5957"/>
    <w:rsid w:val="00D0004A"/>
    <w:rsid w:val="00D04BA2"/>
    <w:rsid w:val="00D077B0"/>
    <w:rsid w:val="00D157A0"/>
    <w:rsid w:val="00D22D42"/>
    <w:rsid w:val="00D23BD0"/>
    <w:rsid w:val="00D24AF1"/>
    <w:rsid w:val="00D31447"/>
    <w:rsid w:val="00D33607"/>
    <w:rsid w:val="00D35A6D"/>
    <w:rsid w:val="00D36D8D"/>
    <w:rsid w:val="00D45711"/>
    <w:rsid w:val="00D47190"/>
    <w:rsid w:val="00D50077"/>
    <w:rsid w:val="00D500FC"/>
    <w:rsid w:val="00D50EC4"/>
    <w:rsid w:val="00D51597"/>
    <w:rsid w:val="00D5326E"/>
    <w:rsid w:val="00D55867"/>
    <w:rsid w:val="00D57410"/>
    <w:rsid w:val="00D634A3"/>
    <w:rsid w:val="00D72339"/>
    <w:rsid w:val="00D73E47"/>
    <w:rsid w:val="00D74ABB"/>
    <w:rsid w:val="00D83CB7"/>
    <w:rsid w:val="00D92E7A"/>
    <w:rsid w:val="00D933CD"/>
    <w:rsid w:val="00D976B3"/>
    <w:rsid w:val="00D97FA8"/>
    <w:rsid w:val="00DA730F"/>
    <w:rsid w:val="00DB289A"/>
    <w:rsid w:val="00DB4363"/>
    <w:rsid w:val="00DB66BD"/>
    <w:rsid w:val="00DC07C5"/>
    <w:rsid w:val="00DC09B8"/>
    <w:rsid w:val="00DC7B25"/>
    <w:rsid w:val="00DD0495"/>
    <w:rsid w:val="00DD340F"/>
    <w:rsid w:val="00DD39EA"/>
    <w:rsid w:val="00DD6B73"/>
    <w:rsid w:val="00DE23F8"/>
    <w:rsid w:val="00DE7CC2"/>
    <w:rsid w:val="00E007DD"/>
    <w:rsid w:val="00E04392"/>
    <w:rsid w:val="00E05CF6"/>
    <w:rsid w:val="00E07680"/>
    <w:rsid w:val="00E077DE"/>
    <w:rsid w:val="00E112C9"/>
    <w:rsid w:val="00E1314C"/>
    <w:rsid w:val="00E14F97"/>
    <w:rsid w:val="00E158F7"/>
    <w:rsid w:val="00E16ABE"/>
    <w:rsid w:val="00E2087E"/>
    <w:rsid w:val="00E2356E"/>
    <w:rsid w:val="00E23C81"/>
    <w:rsid w:val="00E2636D"/>
    <w:rsid w:val="00E34976"/>
    <w:rsid w:val="00E36818"/>
    <w:rsid w:val="00E47B97"/>
    <w:rsid w:val="00E5203C"/>
    <w:rsid w:val="00E55609"/>
    <w:rsid w:val="00E634CC"/>
    <w:rsid w:val="00E81727"/>
    <w:rsid w:val="00E82F0E"/>
    <w:rsid w:val="00E84DFB"/>
    <w:rsid w:val="00E90673"/>
    <w:rsid w:val="00E95ABF"/>
    <w:rsid w:val="00E95F89"/>
    <w:rsid w:val="00E96FAC"/>
    <w:rsid w:val="00EA0382"/>
    <w:rsid w:val="00EA129F"/>
    <w:rsid w:val="00EB1DB7"/>
    <w:rsid w:val="00EB7A31"/>
    <w:rsid w:val="00EC08DC"/>
    <w:rsid w:val="00EC68B3"/>
    <w:rsid w:val="00ED0582"/>
    <w:rsid w:val="00ED1262"/>
    <w:rsid w:val="00ED7374"/>
    <w:rsid w:val="00EE31F6"/>
    <w:rsid w:val="00EE36DC"/>
    <w:rsid w:val="00EE6896"/>
    <w:rsid w:val="00EF06B5"/>
    <w:rsid w:val="00F003F8"/>
    <w:rsid w:val="00F044EE"/>
    <w:rsid w:val="00F20069"/>
    <w:rsid w:val="00F20AAA"/>
    <w:rsid w:val="00F21201"/>
    <w:rsid w:val="00F2414C"/>
    <w:rsid w:val="00F31DC0"/>
    <w:rsid w:val="00F3320B"/>
    <w:rsid w:val="00F40E92"/>
    <w:rsid w:val="00F41947"/>
    <w:rsid w:val="00F435AA"/>
    <w:rsid w:val="00F45370"/>
    <w:rsid w:val="00F50E16"/>
    <w:rsid w:val="00F511B7"/>
    <w:rsid w:val="00F535B4"/>
    <w:rsid w:val="00F570A7"/>
    <w:rsid w:val="00F60A04"/>
    <w:rsid w:val="00F63C5D"/>
    <w:rsid w:val="00F67EAF"/>
    <w:rsid w:val="00F7191D"/>
    <w:rsid w:val="00F72E52"/>
    <w:rsid w:val="00F730FC"/>
    <w:rsid w:val="00F76C6A"/>
    <w:rsid w:val="00F83BF1"/>
    <w:rsid w:val="00F8451C"/>
    <w:rsid w:val="00F90CB9"/>
    <w:rsid w:val="00F91D23"/>
    <w:rsid w:val="00F91DD8"/>
    <w:rsid w:val="00F97373"/>
    <w:rsid w:val="00FA0254"/>
    <w:rsid w:val="00FA360F"/>
    <w:rsid w:val="00FA59F1"/>
    <w:rsid w:val="00FA6129"/>
    <w:rsid w:val="00FA6854"/>
    <w:rsid w:val="00FB064F"/>
    <w:rsid w:val="00FB0F6B"/>
    <w:rsid w:val="00FB144F"/>
    <w:rsid w:val="00FB159A"/>
    <w:rsid w:val="00FB4D77"/>
    <w:rsid w:val="00FC40F0"/>
    <w:rsid w:val="00FC497D"/>
    <w:rsid w:val="00FD076B"/>
    <w:rsid w:val="00FD140F"/>
    <w:rsid w:val="00FD39DE"/>
    <w:rsid w:val="00FE4B61"/>
    <w:rsid w:val="00FF3782"/>
    <w:rsid w:val="00FF6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F9775E"/>
  <w15:docId w15:val="{6B37EC93-97A0-4E4C-82C7-C308578D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paragraph" w:styleId="berschrift1">
    <w:name w:val="heading 1"/>
    <w:basedOn w:val="Standard"/>
    <w:next w:val="Standard"/>
    <w:link w:val="berschrift1Zchn"/>
    <w:qFormat/>
    <w:locked/>
    <w:rsid w:val="00767063"/>
    <w:pPr>
      <w:keepNext/>
      <w:keepLines/>
      <w:spacing w:before="240" w:after="0"/>
      <w:outlineLvl w:val="0"/>
    </w:pPr>
    <w:rPr>
      <w:rFonts w:asciiTheme="majorHAnsi" w:eastAsiaTheme="majorEastAsia" w:hAnsiTheme="majorHAnsi" w:cstheme="majorBidi"/>
      <w:color w:val="BD9100" w:themeColor="accent1" w:themeShade="BF"/>
      <w:sz w:val="32"/>
      <w:szCs w:val="32"/>
    </w:rPr>
  </w:style>
  <w:style w:type="paragraph" w:styleId="berschrift3">
    <w:name w:val="heading 3"/>
    <w:basedOn w:val="Standard"/>
    <w:next w:val="Standard"/>
    <w:link w:val="berschrift3Zchn"/>
    <w:unhideWhenUsed/>
    <w:qFormat/>
    <w:locked/>
    <w:rsid w:val="00767063"/>
    <w:pPr>
      <w:keepNext/>
      <w:keepLines/>
      <w:spacing w:before="40" w:after="0"/>
      <w:outlineLvl w:val="2"/>
    </w:pPr>
    <w:rPr>
      <w:rFonts w:asciiTheme="majorHAnsi" w:eastAsiaTheme="majorEastAsia" w:hAnsiTheme="majorHAnsi" w:cstheme="majorBidi"/>
      <w:color w:val="7E6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67063"/>
    <w:rPr>
      <w:rFonts w:asciiTheme="majorHAnsi" w:eastAsiaTheme="majorEastAsia" w:hAnsiTheme="majorHAnsi" w:cstheme="majorBidi"/>
      <w:color w:val="BD9100" w:themeColor="accent1" w:themeShade="BF"/>
      <w:sz w:val="32"/>
      <w:szCs w:val="32"/>
      <w:lang w:eastAsia="en-US"/>
    </w:rPr>
  </w:style>
  <w:style w:type="character" w:customStyle="1" w:styleId="berschrift3Zchn">
    <w:name w:val="Überschrift 3 Zchn"/>
    <w:basedOn w:val="Absatz-Standardschriftart"/>
    <w:link w:val="berschrift3"/>
    <w:rsid w:val="00767063"/>
    <w:rPr>
      <w:rFonts w:asciiTheme="majorHAnsi" w:eastAsiaTheme="majorEastAsia" w:hAnsiTheme="majorHAnsi" w:cstheme="majorBidi"/>
      <w:color w:val="7E600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8995">
      <w:bodyDiv w:val="1"/>
      <w:marLeft w:val="0"/>
      <w:marRight w:val="0"/>
      <w:marTop w:val="0"/>
      <w:marBottom w:val="0"/>
      <w:divBdr>
        <w:top w:val="none" w:sz="0" w:space="0" w:color="auto"/>
        <w:left w:val="none" w:sz="0" w:space="0" w:color="auto"/>
        <w:bottom w:val="none" w:sz="0" w:space="0" w:color="auto"/>
        <w:right w:val="none" w:sz="0" w:space="0" w:color="auto"/>
      </w:divBdr>
    </w:div>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165246966">
      <w:bodyDiv w:val="1"/>
      <w:marLeft w:val="0"/>
      <w:marRight w:val="0"/>
      <w:marTop w:val="0"/>
      <w:marBottom w:val="0"/>
      <w:divBdr>
        <w:top w:val="none" w:sz="0" w:space="0" w:color="auto"/>
        <w:left w:val="none" w:sz="0" w:space="0" w:color="auto"/>
        <w:bottom w:val="none" w:sz="0" w:space="0" w:color="auto"/>
        <w:right w:val="none" w:sz="0" w:space="0" w:color="auto"/>
      </w:divBdr>
    </w:div>
    <w:div w:id="168377120">
      <w:bodyDiv w:val="1"/>
      <w:marLeft w:val="0"/>
      <w:marRight w:val="0"/>
      <w:marTop w:val="0"/>
      <w:marBottom w:val="0"/>
      <w:divBdr>
        <w:top w:val="none" w:sz="0" w:space="0" w:color="auto"/>
        <w:left w:val="none" w:sz="0" w:space="0" w:color="auto"/>
        <w:bottom w:val="none" w:sz="0" w:space="0" w:color="auto"/>
        <w:right w:val="none" w:sz="0" w:space="0" w:color="auto"/>
      </w:divBdr>
    </w:div>
    <w:div w:id="228268108">
      <w:bodyDiv w:val="1"/>
      <w:marLeft w:val="0"/>
      <w:marRight w:val="0"/>
      <w:marTop w:val="0"/>
      <w:marBottom w:val="0"/>
      <w:divBdr>
        <w:top w:val="none" w:sz="0" w:space="0" w:color="auto"/>
        <w:left w:val="none" w:sz="0" w:space="0" w:color="auto"/>
        <w:bottom w:val="none" w:sz="0" w:space="0" w:color="auto"/>
        <w:right w:val="none" w:sz="0" w:space="0" w:color="auto"/>
      </w:divBdr>
    </w:div>
    <w:div w:id="308095336">
      <w:bodyDiv w:val="1"/>
      <w:marLeft w:val="0"/>
      <w:marRight w:val="0"/>
      <w:marTop w:val="0"/>
      <w:marBottom w:val="0"/>
      <w:divBdr>
        <w:top w:val="none" w:sz="0" w:space="0" w:color="auto"/>
        <w:left w:val="none" w:sz="0" w:space="0" w:color="auto"/>
        <w:bottom w:val="none" w:sz="0" w:space="0" w:color="auto"/>
        <w:right w:val="none" w:sz="0" w:space="0" w:color="auto"/>
      </w:divBdr>
    </w:div>
    <w:div w:id="341660978">
      <w:bodyDiv w:val="1"/>
      <w:marLeft w:val="0"/>
      <w:marRight w:val="0"/>
      <w:marTop w:val="0"/>
      <w:marBottom w:val="0"/>
      <w:divBdr>
        <w:top w:val="none" w:sz="0" w:space="0" w:color="auto"/>
        <w:left w:val="none" w:sz="0" w:space="0" w:color="auto"/>
        <w:bottom w:val="none" w:sz="0" w:space="0" w:color="auto"/>
        <w:right w:val="none" w:sz="0" w:space="0" w:color="auto"/>
      </w:divBdr>
    </w:div>
    <w:div w:id="369644447">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897037">
      <w:bodyDiv w:val="1"/>
      <w:marLeft w:val="0"/>
      <w:marRight w:val="0"/>
      <w:marTop w:val="0"/>
      <w:marBottom w:val="0"/>
      <w:divBdr>
        <w:top w:val="none" w:sz="0" w:space="0" w:color="auto"/>
        <w:left w:val="none" w:sz="0" w:space="0" w:color="auto"/>
        <w:bottom w:val="none" w:sz="0" w:space="0" w:color="auto"/>
        <w:right w:val="none" w:sz="0" w:space="0" w:color="auto"/>
      </w:divBdr>
    </w:div>
    <w:div w:id="462619305">
      <w:bodyDiv w:val="1"/>
      <w:marLeft w:val="0"/>
      <w:marRight w:val="0"/>
      <w:marTop w:val="0"/>
      <w:marBottom w:val="0"/>
      <w:divBdr>
        <w:top w:val="none" w:sz="0" w:space="0" w:color="auto"/>
        <w:left w:val="none" w:sz="0" w:space="0" w:color="auto"/>
        <w:bottom w:val="none" w:sz="0" w:space="0" w:color="auto"/>
        <w:right w:val="none" w:sz="0" w:space="0" w:color="auto"/>
      </w:divBdr>
    </w:div>
    <w:div w:id="485703102">
      <w:bodyDiv w:val="1"/>
      <w:marLeft w:val="0"/>
      <w:marRight w:val="0"/>
      <w:marTop w:val="0"/>
      <w:marBottom w:val="0"/>
      <w:divBdr>
        <w:top w:val="none" w:sz="0" w:space="0" w:color="auto"/>
        <w:left w:val="none" w:sz="0" w:space="0" w:color="auto"/>
        <w:bottom w:val="none" w:sz="0" w:space="0" w:color="auto"/>
        <w:right w:val="none" w:sz="0" w:space="0" w:color="auto"/>
      </w:divBdr>
    </w:div>
    <w:div w:id="658462484">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7752">
      <w:bodyDiv w:val="1"/>
      <w:marLeft w:val="0"/>
      <w:marRight w:val="0"/>
      <w:marTop w:val="0"/>
      <w:marBottom w:val="0"/>
      <w:divBdr>
        <w:top w:val="none" w:sz="0" w:space="0" w:color="auto"/>
        <w:left w:val="none" w:sz="0" w:space="0" w:color="auto"/>
        <w:bottom w:val="none" w:sz="0" w:space="0" w:color="auto"/>
        <w:right w:val="none" w:sz="0" w:space="0" w:color="auto"/>
      </w:divBdr>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845888">
      <w:bodyDiv w:val="1"/>
      <w:marLeft w:val="0"/>
      <w:marRight w:val="0"/>
      <w:marTop w:val="0"/>
      <w:marBottom w:val="0"/>
      <w:divBdr>
        <w:top w:val="none" w:sz="0" w:space="0" w:color="auto"/>
        <w:left w:val="none" w:sz="0" w:space="0" w:color="auto"/>
        <w:bottom w:val="none" w:sz="0" w:space="0" w:color="auto"/>
        <w:right w:val="none" w:sz="0" w:space="0" w:color="auto"/>
      </w:divBdr>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048457314">
      <w:bodyDiv w:val="1"/>
      <w:marLeft w:val="0"/>
      <w:marRight w:val="0"/>
      <w:marTop w:val="0"/>
      <w:marBottom w:val="0"/>
      <w:divBdr>
        <w:top w:val="none" w:sz="0" w:space="0" w:color="auto"/>
        <w:left w:val="none" w:sz="0" w:space="0" w:color="auto"/>
        <w:bottom w:val="none" w:sz="0" w:space="0" w:color="auto"/>
        <w:right w:val="none" w:sz="0" w:space="0" w:color="auto"/>
      </w:divBdr>
    </w:div>
    <w:div w:id="1151870192">
      <w:bodyDiv w:val="1"/>
      <w:marLeft w:val="0"/>
      <w:marRight w:val="0"/>
      <w:marTop w:val="0"/>
      <w:marBottom w:val="0"/>
      <w:divBdr>
        <w:top w:val="none" w:sz="0" w:space="0" w:color="auto"/>
        <w:left w:val="none" w:sz="0" w:space="0" w:color="auto"/>
        <w:bottom w:val="none" w:sz="0" w:space="0" w:color="auto"/>
        <w:right w:val="none" w:sz="0" w:space="0" w:color="auto"/>
      </w:divBdr>
    </w:div>
    <w:div w:id="1165510627">
      <w:bodyDiv w:val="1"/>
      <w:marLeft w:val="0"/>
      <w:marRight w:val="0"/>
      <w:marTop w:val="0"/>
      <w:marBottom w:val="0"/>
      <w:divBdr>
        <w:top w:val="none" w:sz="0" w:space="0" w:color="auto"/>
        <w:left w:val="none" w:sz="0" w:space="0" w:color="auto"/>
        <w:bottom w:val="none" w:sz="0" w:space="0" w:color="auto"/>
        <w:right w:val="none" w:sz="0" w:space="0" w:color="auto"/>
      </w:divBdr>
    </w:div>
    <w:div w:id="1315061569">
      <w:bodyDiv w:val="1"/>
      <w:marLeft w:val="0"/>
      <w:marRight w:val="0"/>
      <w:marTop w:val="0"/>
      <w:marBottom w:val="0"/>
      <w:divBdr>
        <w:top w:val="none" w:sz="0" w:space="0" w:color="auto"/>
        <w:left w:val="none" w:sz="0" w:space="0" w:color="auto"/>
        <w:bottom w:val="none" w:sz="0" w:space="0" w:color="auto"/>
        <w:right w:val="none" w:sz="0" w:space="0" w:color="auto"/>
      </w:divBdr>
    </w:div>
    <w:div w:id="1455558272">
      <w:bodyDiv w:val="1"/>
      <w:marLeft w:val="0"/>
      <w:marRight w:val="0"/>
      <w:marTop w:val="0"/>
      <w:marBottom w:val="0"/>
      <w:divBdr>
        <w:top w:val="none" w:sz="0" w:space="0" w:color="auto"/>
        <w:left w:val="none" w:sz="0" w:space="0" w:color="auto"/>
        <w:bottom w:val="none" w:sz="0" w:space="0" w:color="auto"/>
        <w:right w:val="none" w:sz="0" w:space="0" w:color="auto"/>
      </w:divBdr>
    </w:div>
    <w:div w:id="1463500317">
      <w:bodyDiv w:val="1"/>
      <w:marLeft w:val="0"/>
      <w:marRight w:val="0"/>
      <w:marTop w:val="0"/>
      <w:marBottom w:val="0"/>
      <w:divBdr>
        <w:top w:val="none" w:sz="0" w:space="0" w:color="auto"/>
        <w:left w:val="none" w:sz="0" w:space="0" w:color="auto"/>
        <w:bottom w:val="none" w:sz="0" w:space="0" w:color="auto"/>
        <w:right w:val="none" w:sz="0" w:space="0" w:color="auto"/>
      </w:divBdr>
    </w:div>
    <w:div w:id="1465586959">
      <w:bodyDiv w:val="1"/>
      <w:marLeft w:val="0"/>
      <w:marRight w:val="0"/>
      <w:marTop w:val="0"/>
      <w:marBottom w:val="0"/>
      <w:divBdr>
        <w:top w:val="none" w:sz="0" w:space="0" w:color="auto"/>
        <w:left w:val="none" w:sz="0" w:space="0" w:color="auto"/>
        <w:bottom w:val="none" w:sz="0" w:space="0" w:color="auto"/>
        <w:right w:val="none" w:sz="0" w:space="0" w:color="auto"/>
      </w:divBdr>
    </w:div>
    <w:div w:id="1483696168">
      <w:bodyDiv w:val="1"/>
      <w:marLeft w:val="0"/>
      <w:marRight w:val="0"/>
      <w:marTop w:val="0"/>
      <w:marBottom w:val="0"/>
      <w:divBdr>
        <w:top w:val="none" w:sz="0" w:space="0" w:color="auto"/>
        <w:left w:val="none" w:sz="0" w:space="0" w:color="auto"/>
        <w:bottom w:val="none" w:sz="0" w:space="0" w:color="auto"/>
        <w:right w:val="none" w:sz="0" w:space="0" w:color="auto"/>
      </w:divBdr>
    </w:div>
    <w:div w:id="1622608427">
      <w:bodyDiv w:val="1"/>
      <w:marLeft w:val="0"/>
      <w:marRight w:val="0"/>
      <w:marTop w:val="0"/>
      <w:marBottom w:val="0"/>
      <w:divBdr>
        <w:top w:val="none" w:sz="0" w:space="0" w:color="auto"/>
        <w:left w:val="none" w:sz="0" w:space="0" w:color="auto"/>
        <w:bottom w:val="none" w:sz="0" w:space="0" w:color="auto"/>
        <w:right w:val="none" w:sz="0" w:space="0" w:color="auto"/>
      </w:divBdr>
    </w:div>
    <w:div w:id="1796024579">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1882474938">
      <w:bodyDiv w:val="1"/>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089377147">
      <w:bodyDiv w:val="1"/>
      <w:marLeft w:val="0"/>
      <w:marRight w:val="0"/>
      <w:marTop w:val="0"/>
      <w:marBottom w:val="0"/>
      <w:divBdr>
        <w:top w:val="none" w:sz="0" w:space="0" w:color="auto"/>
        <w:left w:val="none" w:sz="0" w:space="0" w:color="auto"/>
        <w:bottom w:val="none" w:sz="0" w:space="0" w:color="auto"/>
        <w:right w:val="none" w:sz="0" w:space="0" w:color="auto"/>
      </w:divBdr>
    </w:div>
    <w:div w:id="2095739872">
      <w:bodyDiv w:val="1"/>
      <w:marLeft w:val="0"/>
      <w:marRight w:val="0"/>
      <w:marTop w:val="0"/>
      <w:marBottom w:val="0"/>
      <w:divBdr>
        <w:top w:val="none" w:sz="0" w:space="0" w:color="auto"/>
        <w:left w:val="none" w:sz="0" w:space="0" w:color="auto"/>
        <w:bottom w:val="none" w:sz="0" w:space="0" w:color="auto"/>
        <w:right w:val="none" w:sz="0" w:space="0" w:color="auto"/>
      </w:divBdr>
    </w:div>
    <w:div w:id="2108572068">
      <w:bodyDiv w:val="1"/>
      <w:marLeft w:val="0"/>
      <w:marRight w:val="0"/>
      <w:marTop w:val="0"/>
      <w:marBottom w:val="0"/>
      <w:divBdr>
        <w:top w:val="none" w:sz="0" w:space="0" w:color="auto"/>
        <w:left w:val="none" w:sz="0" w:space="0" w:color="auto"/>
        <w:bottom w:val="none" w:sz="0" w:space="0" w:color="auto"/>
        <w:right w:val="none" w:sz="0" w:space="0" w:color="auto"/>
      </w:divBdr>
      <w:divsChild>
        <w:div w:id="348677127">
          <w:marLeft w:val="0"/>
          <w:marRight w:val="0"/>
          <w:marTop w:val="90"/>
          <w:marBottom w:val="0"/>
          <w:divBdr>
            <w:top w:val="none" w:sz="0" w:space="0" w:color="auto"/>
            <w:left w:val="none" w:sz="0" w:space="0" w:color="auto"/>
            <w:bottom w:val="none" w:sz="0" w:space="0" w:color="auto"/>
            <w:right w:val="none" w:sz="0" w:space="0" w:color="auto"/>
          </w:divBdr>
          <w:divsChild>
            <w:div w:id="139273232">
              <w:marLeft w:val="0"/>
              <w:marRight w:val="0"/>
              <w:marTop w:val="0"/>
              <w:marBottom w:val="405"/>
              <w:divBdr>
                <w:top w:val="none" w:sz="0" w:space="0" w:color="auto"/>
                <w:left w:val="none" w:sz="0" w:space="0" w:color="auto"/>
                <w:bottom w:val="none" w:sz="0" w:space="0" w:color="auto"/>
                <w:right w:val="none" w:sz="0" w:space="0" w:color="auto"/>
              </w:divBdr>
              <w:divsChild>
                <w:div w:id="2000306464">
                  <w:marLeft w:val="0"/>
                  <w:marRight w:val="0"/>
                  <w:marTop w:val="0"/>
                  <w:marBottom w:val="0"/>
                  <w:divBdr>
                    <w:top w:val="none" w:sz="0" w:space="0" w:color="auto"/>
                    <w:left w:val="none" w:sz="0" w:space="0" w:color="auto"/>
                    <w:bottom w:val="none" w:sz="0" w:space="0" w:color="auto"/>
                    <w:right w:val="none" w:sz="0" w:space="0" w:color="auto"/>
                  </w:divBdr>
                  <w:divsChild>
                    <w:div w:id="138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ssmann-berger.de/marktbericht/gewerbe/zinshaus/" TargetMode="External"/><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https://www.grossmann-berger.de/unternehmen/pressemappe/nutzungsbedingungen-pres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unternehmen/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rossmann-berger.de/datenschut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6779-6DD0-4F8A-AF0C-27D72645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Corinna Fühner</cp:lastModifiedBy>
  <cp:revision>3</cp:revision>
  <cp:lastPrinted>2022-09-08T08:52:00Z</cp:lastPrinted>
  <dcterms:created xsi:type="dcterms:W3CDTF">2022-09-08T09:18:00Z</dcterms:created>
  <dcterms:modified xsi:type="dcterms:W3CDTF">2022-09-08T09:23:00Z</dcterms:modified>
</cp:coreProperties>
</file>